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5A" w:rsidRDefault="0084505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505A" w:rsidRDefault="0084505A">
      <w:pPr>
        <w:pStyle w:val="ConsPlusNormal"/>
        <w:outlineLvl w:val="0"/>
      </w:pPr>
    </w:p>
    <w:p w:rsidR="0084505A" w:rsidRDefault="0084505A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84505A" w:rsidRDefault="0084505A">
      <w:pPr>
        <w:pStyle w:val="ConsPlusTitle"/>
        <w:jc w:val="center"/>
      </w:pPr>
      <w:r>
        <w:t>СВЕРДЛОВСКОЙ ОБЛАСТИ</w:t>
      </w:r>
    </w:p>
    <w:p w:rsidR="0084505A" w:rsidRDefault="0084505A">
      <w:pPr>
        <w:pStyle w:val="ConsPlusTitle"/>
        <w:jc w:val="center"/>
      </w:pPr>
    </w:p>
    <w:p w:rsidR="0084505A" w:rsidRDefault="0084505A">
      <w:pPr>
        <w:pStyle w:val="ConsPlusTitle"/>
        <w:jc w:val="center"/>
      </w:pPr>
      <w:r>
        <w:t>ПРИКАЗ</w:t>
      </w:r>
    </w:p>
    <w:p w:rsidR="0084505A" w:rsidRDefault="0084505A">
      <w:pPr>
        <w:pStyle w:val="ConsPlusTitle"/>
        <w:jc w:val="center"/>
      </w:pPr>
      <w:r>
        <w:t>от 7 декабря 2015 г. N 244</w:t>
      </w:r>
    </w:p>
    <w:p w:rsidR="0084505A" w:rsidRDefault="0084505A">
      <w:pPr>
        <w:pStyle w:val="ConsPlusTitle"/>
        <w:jc w:val="center"/>
      </w:pPr>
    </w:p>
    <w:p w:rsidR="0084505A" w:rsidRDefault="0084505A">
      <w:pPr>
        <w:pStyle w:val="ConsPlusTitle"/>
        <w:jc w:val="center"/>
      </w:pPr>
      <w:r>
        <w:t>ОБ УТВЕРЖДЕНИИ ПРИМЕРНОГО ПЕРЕЧНЯ ВОПРОСОВ</w:t>
      </w:r>
    </w:p>
    <w:p w:rsidR="0084505A" w:rsidRDefault="0084505A">
      <w:pPr>
        <w:pStyle w:val="ConsPlusTitle"/>
        <w:jc w:val="center"/>
      </w:pPr>
      <w:r>
        <w:t>ДЛЯ ТЕСТИРОВАНИЯ КАНДИДАТА НА ДОЛЖНОСТЬ РУКОВОДИТЕЛЯ</w:t>
      </w:r>
    </w:p>
    <w:p w:rsidR="0084505A" w:rsidRDefault="0084505A">
      <w:pPr>
        <w:pStyle w:val="ConsPlusTitle"/>
        <w:jc w:val="center"/>
      </w:pPr>
      <w:r>
        <w:t>РЕГИОНАЛЬНОГО ОПЕРАТОРА НА ОПРЕДЕЛЕНИЕ УРОВНЯ ЗНАНИЙ</w:t>
      </w:r>
    </w:p>
    <w:p w:rsidR="0084505A" w:rsidRDefault="0084505A">
      <w:pPr>
        <w:pStyle w:val="ConsPlusTitle"/>
        <w:jc w:val="center"/>
      </w:pPr>
      <w:r>
        <w:t>ЗАКОНОДАТЕЛЬСТВА СВЕРДЛОВСКОЙ ОБЛАСТИ В СФЕРЕ КАПИТАЛЬНОГО</w:t>
      </w:r>
    </w:p>
    <w:p w:rsidR="0084505A" w:rsidRDefault="0084505A">
      <w:pPr>
        <w:pStyle w:val="ConsPlusTitle"/>
        <w:jc w:val="center"/>
      </w:pPr>
      <w:r>
        <w:t>РЕМОНТА ОБЩЕГО ИМУЩЕСТВА В МНОГОКВАРТИРНОМ ДОМЕ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14.07.2015 N 501/пр "О внесении изменений в методические рекомендации по созданию региональных операторов и обеспечению их деятельности, утвержденные Приказом Минстроя России от 10 февраля 2014 г. N 43/пр" приказываю: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 xml:space="preserve">1. Утвердить Примерный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вопросов для тестирования кандидата на должность руководителя регионального оператора на определение уровня знаний законодательства Свердловской области в сфере капитального ремонта общего имущества в многоквартирном доме (прилагается).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jc w:val="right"/>
      </w:pPr>
      <w:r>
        <w:t>И.о. Министра</w:t>
      </w:r>
    </w:p>
    <w:p w:rsidR="0084505A" w:rsidRDefault="0084505A">
      <w:pPr>
        <w:pStyle w:val="ConsPlusNormal"/>
        <w:jc w:val="right"/>
      </w:pPr>
      <w:r>
        <w:t>А.В.ШМЫКОВ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</w:pPr>
    </w:p>
    <w:p w:rsidR="0084505A" w:rsidRDefault="0084505A">
      <w:pPr>
        <w:pStyle w:val="ConsPlusNormal"/>
      </w:pPr>
    </w:p>
    <w:p w:rsidR="0084505A" w:rsidRDefault="0084505A">
      <w:pPr>
        <w:pStyle w:val="ConsPlusNormal"/>
      </w:pPr>
    </w:p>
    <w:p w:rsidR="0084505A" w:rsidRDefault="0084505A">
      <w:pPr>
        <w:pStyle w:val="ConsPlusNormal"/>
      </w:pPr>
    </w:p>
    <w:p w:rsidR="0084505A" w:rsidRDefault="0084505A">
      <w:pPr>
        <w:pStyle w:val="ConsPlusNormal"/>
        <w:jc w:val="right"/>
        <w:outlineLvl w:val="0"/>
      </w:pPr>
      <w:r>
        <w:t>Утвержден</w:t>
      </w:r>
    </w:p>
    <w:p w:rsidR="0084505A" w:rsidRDefault="0084505A">
      <w:pPr>
        <w:pStyle w:val="ConsPlusNormal"/>
        <w:jc w:val="right"/>
      </w:pPr>
      <w:r>
        <w:t>Приказом</w:t>
      </w:r>
    </w:p>
    <w:p w:rsidR="0084505A" w:rsidRDefault="0084505A">
      <w:pPr>
        <w:pStyle w:val="ConsPlusNormal"/>
        <w:jc w:val="right"/>
      </w:pPr>
      <w:r>
        <w:t>Министерства энергетики и</w:t>
      </w:r>
    </w:p>
    <w:p w:rsidR="0084505A" w:rsidRDefault="0084505A">
      <w:pPr>
        <w:pStyle w:val="ConsPlusNormal"/>
        <w:jc w:val="right"/>
      </w:pPr>
      <w:r>
        <w:t>жилищно-коммунального хозяйства</w:t>
      </w:r>
    </w:p>
    <w:p w:rsidR="0084505A" w:rsidRDefault="0084505A">
      <w:pPr>
        <w:pStyle w:val="ConsPlusNormal"/>
        <w:jc w:val="right"/>
      </w:pPr>
      <w:r>
        <w:t>Свердловской области</w:t>
      </w:r>
    </w:p>
    <w:p w:rsidR="0084505A" w:rsidRDefault="0084505A">
      <w:pPr>
        <w:pStyle w:val="ConsPlusNormal"/>
        <w:jc w:val="right"/>
      </w:pPr>
      <w:r>
        <w:t>от 7 декабря 2015 г. N 244</w:t>
      </w:r>
    </w:p>
    <w:p w:rsidR="0084505A" w:rsidRDefault="0084505A">
      <w:pPr>
        <w:pStyle w:val="ConsPlusNormal"/>
      </w:pPr>
    </w:p>
    <w:p w:rsidR="0084505A" w:rsidRDefault="0084505A">
      <w:pPr>
        <w:pStyle w:val="ConsPlusTitle"/>
        <w:jc w:val="center"/>
      </w:pPr>
      <w:bookmarkStart w:id="0" w:name="P31"/>
      <w:bookmarkEnd w:id="0"/>
      <w:r>
        <w:t>ПРИМЕРНЫЙ ПЕРЕЧЕНЬ</w:t>
      </w:r>
    </w:p>
    <w:p w:rsidR="0084505A" w:rsidRDefault="0084505A">
      <w:pPr>
        <w:pStyle w:val="ConsPlusTitle"/>
        <w:jc w:val="center"/>
      </w:pPr>
      <w:r>
        <w:t>ВОПРОСОВ ДЛЯ ТЕСТИРОВАНИЯ КАНДИДАТА НА ДОЛЖНОСТЬ</w:t>
      </w:r>
    </w:p>
    <w:p w:rsidR="0084505A" w:rsidRDefault="0084505A">
      <w:pPr>
        <w:pStyle w:val="ConsPlusTitle"/>
        <w:jc w:val="center"/>
      </w:pPr>
      <w:r>
        <w:t>РУКОВОДИТЕЛЯ РЕГИОНАЛЬНОГО ОПЕРАТОРА НА ОПРЕДЕЛЕНИЕ УРОВНЯ</w:t>
      </w:r>
    </w:p>
    <w:p w:rsidR="0084505A" w:rsidRDefault="0084505A">
      <w:pPr>
        <w:pStyle w:val="ConsPlusTitle"/>
        <w:jc w:val="center"/>
      </w:pPr>
      <w:r>
        <w:t>ЗНАНИЙ ЗАКОНОДАТЕЛЬСТВА СВЕРДЛОВСКОЙ ОБЛАСТИ В СФЕРЕ</w:t>
      </w:r>
    </w:p>
    <w:p w:rsidR="0084505A" w:rsidRDefault="0084505A">
      <w:pPr>
        <w:pStyle w:val="ConsPlusTitle"/>
        <w:jc w:val="center"/>
      </w:pPr>
      <w:r>
        <w:t>КАПИТАЛЬНОГО РЕМОНТА ОБЩЕГО ИМУЩЕСТВА В МНОГОКВАРТИРНОМ ДОМЕ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>Вопрос 1. Какой основной правовой акт Свердловской области регулирует отдельные отношения в сфере обеспечения проведения капитального ремонта общего имущества в многоквартирных домах на территории Свердловской области?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 xml:space="preserve">а) Жилищный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lastRenderedPageBreak/>
        <w:t xml:space="preserve">б) </w:t>
      </w:r>
      <w:hyperlink r:id="rId7" w:history="1">
        <w:r>
          <w:rPr>
            <w:color w:val="0000FF"/>
          </w:rPr>
          <w:t>Закон</w:t>
        </w:r>
      </w:hyperlink>
      <w:r>
        <w:t xml:space="preserve">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области";</w:t>
      </w:r>
    </w:p>
    <w:p w:rsidR="0084505A" w:rsidRDefault="0084505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505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505A" w:rsidRDefault="0084505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4505A" w:rsidRDefault="0084505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Постановление Правительства Свердловской области N 306-ПП "Об утверждении Региональной программы капитального ремонта общего имущества в многоквартирных домах Свердловской области на 2015 - 2044 годы" издано 22.04.2014, а не 22.04.2013.</w:t>
            </w:r>
          </w:p>
        </w:tc>
      </w:tr>
    </w:tbl>
    <w:p w:rsidR="0084505A" w:rsidRDefault="0084505A">
      <w:pPr>
        <w:pStyle w:val="ConsPlusNormal"/>
        <w:spacing w:before="280"/>
        <w:ind w:firstLine="540"/>
        <w:jc w:val="both"/>
      </w:pPr>
      <w:r>
        <w:t xml:space="preserve">в)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22.04.2013 N 306-ПП "Об утверждении Региональной программы капитального ремонта общего имущества в многоквартирных домах Свердловской области на 2015 - 2044 годы".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>Вопрос 2. Какое из нижеперечисленных понятий капитального ремонта общего имущества в многоквартирном доме является правильным?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а) под капитальным ремонтом общего имущества в многоквартирном доме понимается оказание услуг и (или) выполнение работ по восстановлению отдельных элементов строительных конструкций и инженерных систем многоквартирного дома;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б) под капитальным ремонтом общего имущества в многоквартирном доме понимается оказание услуг и (или) выполнение работ по восстановлению отдельных элементов строительных конструкций и инженерных систем многоквартирного дома, а также оказание иных услуг и (или) выполнение иных работ, финансирование которых осуществляется за счет средств фонда капитального ремонта общего имущества в многоквартирном доме и иных не запрещенных федеральным законом источников, в целях улучшения эксплуатационных характеристик общего имущества в многоквартирном доме;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в) под капитальным ремонтом общего имущества в многоквартирном доме понимается оказание услуг и (или) выполнение работ по восстановлению или замене отдельных элементов строительных конструкций и инженерных систем многоквартирного дома, а также оказание иных услуг и (или) выполнение иных работ, финансирование которых осуществляется за счет средств фонда капитального ремонта общего имущества в многоквартирном доме и иных не запрещенных федеральным законом источников, в целях улучшения эксплуатационных характеристик общего имущества в многоквартирном доме.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 xml:space="preserve">Вопрос 3. Какие виды работ и (или) услуг, предусмотренные действующим региональным законодательством, отнесены к работам (или) услугам, проводимым помимо указанных в Жилищном </w:t>
      </w:r>
      <w:hyperlink r:id="rId9" w:history="1">
        <w:r>
          <w:rPr>
            <w:color w:val="0000FF"/>
          </w:rPr>
          <w:t>кодексе</w:t>
        </w:r>
      </w:hyperlink>
      <w:r>
        <w:t xml:space="preserve"> Российской Федерации?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а) утепление фасада; переустройство невентилируемой крыши на вентилируемую крышу, устройство выходов на кровлю; усиление межэтажных и чердачных перекрытий многоквартирного дома; усиление ограждающих несущих конструкций многоквартирного дома; разработка проектной документации на проведение капитального ремонта общего имущества в многоквартирном доме в случае, если ее разработка необходима в соответствии с законодательством Российской Федерации для оказания и (или) выполнения услуг и (или) работ; проведение экспертизы проектной документации; услуги по строительному контролю, проводимому в процессе оказания и (или) выполнения услуг и (или) работ;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lastRenderedPageBreak/>
        <w:t>б) утепление фасада; переустройство невентилируемой крыши на вентилируемую крышу, устройство выходов на кровлю; усиление межэтажных и чердачных перекрытий многоквартирного дома; усиление ограждающих несущих конструкций многоквартирного дома;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в) утепление фасада; усиление межэтажных и чердачных перекрытий многоквартирного дома; усиление ограждающих несущих конструкций многоквартирного дома; разработка проектной документации на проведение капитального ремонта общего имущества в многоквартирном доме в случае, если ее разработка необходима в соответствии с законодательством Российской Федерации для оказания и (или) выполнения услуг и (или) работ; проведение государственной экспертизы проектной документации, в случае, если проектная документация для оказания и (или) выполнения услуг и (или) работ подлежит такой экспертизе в соответствии с законодательством Российской Федерации; услуги по строительному контролю, проводимому в процессе оказания и (или) выполнения услуг и (или) работ.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>Вопрос 4. В какие сроки допускается внесение изменений в региональную программу капитального ремонта?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а) по мере необходимости, но не реже чем один раз в год;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б) два раза в год;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в) один раз в три года.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>Вопрос 5. На какой период устанавливается минимальный размер взноса на капитальный ремонт?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а) на два года;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б) на трехлетний период с разбивкой по годам;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в) на пятилетний период с разбивкой по годам.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>Вопрос 6. В каком размере утвержден минимальный размер взноса на капитальный ремонт на 2015 год?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а) 6 рублей 10 копеек;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б) 8 рублей 52 копейки;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в) 8 рублей 20 копеек.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>Вопрос 7. Когда собственники помещений многоквартирного дома должны принять решение об определении способа формирования фонда капитального ремонта и реализовать его?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а) в течение четырех месяцев после официального опубликования региональной программы капитального ремонта или после официального опубликования внесения в нее изменений;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б) в течение шести месяцев после официального опубликования региональной программы капитального ремонта или после официального опубликования внесения в нее изменений;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lastRenderedPageBreak/>
        <w:t>в) в течение восьми месяцев после официального опубликования региональной программы капитального ремонта или после официального опубликования внесения в нее изменений.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>Вопрос 8. Какое из нижеперечисленных определений регионального оператора является правильным?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а) региональный оператор -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создаваемая Свердловской областью в соответствии с федеральным законом в организационно-правовой форме открытого акционерного общества;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б) региональный оператор -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создаваемая Свердловской областью в соответствии с федеральным законом в организационно-правовой форме общества с ограниченной ответственностью;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в) региональный оператор - специализированная некоммерческая организация, которая осуществляет деятельность, направленную на обеспечение проведения капитального ремонта общего имущества в многоквартирных домах, создаваемая Свердловской областью в соответствии с федеральным законом в организационно-правовой форме фонда.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>Вопрос 9. На основании какого правового акта Свердловской области создан Региональный Фонд содействия капитальному ремонту общего имущества в многоквартирных домах Свердловской области?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 xml:space="preserve">а)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24.10.2013 N 1313-ПП "О Региональном Фонде содействия капитальному ремонту общего имущества в многоквартирных домах Свердловской области";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 xml:space="preserve">б) </w:t>
      </w:r>
      <w:hyperlink r:id="rId11" w:history="1">
        <w:r>
          <w:rPr>
            <w:color w:val="0000FF"/>
          </w:rPr>
          <w:t>Указ</w:t>
        </w:r>
      </w:hyperlink>
      <w:r>
        <w:t xml:space="preserve"> Губернатора Свердловской области от 16.08.2013 N 444-УГ "О создании Регионального Фонда содействия капитальному ремонту общего имущества в многоквартирных домах Свердловской области" и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24.10.2013 N 1313-ПП "О Региональном Фонде содействия капитальному ремонту общего имущества в многоквартирных домах Свердловской области";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 xml:space="preserve">в)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22.04.2013 N 306-ПП "Об утверждении Региональной программы капитального ремонта общего имущества в многоквартирных домах Свердловской области на 2015 - 2044 годы".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  <w:ind w:firstLine="540"/>
        <w:jc w:val="both"/>
      </w:pPr>
      <w:r>
        <w:t>Вопрос 10. Какой орган управления регионального оператора является высшим органом управления?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Ответ: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а) Совет Фонда;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б) Попечительский совет Фонда;</w:t>
      </w:r>
    </w:p>
    <w:p w:rsidR="0084505A" w:rsidRDefault="0084505A">
      <w:pPr>
        <w:pStyle w:val="ConsPlusNormal"/>
        <w:spacing w:before="220"/>
        <w:ind w:firstLine="540"/>
        <w:jc w:val="both"/>
      </w:pPr>
      <w:r>
        <w:t>в) Генеральный директор Фонда.</w:t>
      </w:r>
    </w:p>
    <w:p w:rsidR="0084505A" w:rsidRDefault="0084505A">
      <w:pPr>
        <w:pStyle w:val="ConsPlusNormal"/>
      </w:pPr>
    </w:p>
    <w:p w:rsidR="0084505A" w:rsidRDefault="0084505A">
      <w:pPr>
        <w:pStyle w:val="ConsPlusNormal"/>
      </w:pPr>
    </w:p>
    <w:p w:rsidR="0084505A" w:rsidRDefault="008450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B4E" w:rsidRDefault="00EE7B4E">
      <w:bookmarkStart w:id="1" w:name="_GoBack"/>
      <w:bookmarkEnd w:id="1"/>
    </w:p>
    <w:sectPr w:rsidR="00EE7B4E" w:rsidSect="004F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5A"/>
    <w:rsid w:val="0084505A"/>
    <w:rsid w:val="00E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9C4E6-A267-4E1C-9A05-92733FEA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50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505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65371254B58EC829AA2E3FC6A973D13EB80967294BA73763EF53221CF8A13118e4XBL" TargetMode="External"/><Relationship Id="rId13" Type="http://schemas.openxmlformats.org/officeDocument/2006/relationships/hyperlink" Target="consultantplus://offline/ref=5F65371254B58EC829AA2E3FC6A973D13EB80967294BA73763EF53221CF8A13118e4X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F65371254B58EC829AA2E3FC6A973D13EB809672949AF3B6AE953221CF8A13118e4XBL" TargetMode="External"/><Relationship Id="rId12" Type="http://schemas.openxmlformats.org/officeDocument/2006/relationships/hyperlink" Target="consultantplus://offline/ref=5F65371254B58EC829AA2E3FC6A973D13EB809672A4BA63869EA53221CF8A13118e4XB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65371254B58EC829AA3032D0C52DDB3CB35368284EAD6936BF557543eAX8L" TargetMode="External"/><Relationship Id="rId11" Type="http://schemas.openxmlformats.org/officeDocument/2006/relationships/hyperlink" Target="consultantplus://offline/ref=5F65371254B58EC829AA2E3FC6A973D13EB809672A4AA43C6DED53221CF8A13118e4XBL" TargetMode="External"/><Relationship Id="rId5" Type="http://schemas.openxmlformats.org/officeDocument/2006/relationships/hyperlink" Target="consultantplus://offline/ref=5F65371254B58EC829AA3032D0C52DDB3EBB546A2B48AD6936BF557543eAX8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F65371254B58EC829AA2E3FC6A973D13EB809672A4BA63869EA53221CF8A13118e4XB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F65371254B58EC829AA3032D0C52DDB3CB35368284EAD6936BF557543eAX8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2018-10-01T11:23:00Z</dcterms:created>
  <dcterms:modified xsi:type="dcterms:W3CDTF">2018-10-01T11:23:00Z</dcterms:modified>
</cp:coreProperties>
</file>