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0B" w:rsidRDefault="00A4090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4090B" w:rsidRDefault="00A4090B">
      <w:pPr>
        <w:pStyle w:val="ConsPlusNormal"/>
        <w:jc w:val="both"/>
        <w:outlineLvl w:val="0"/>
      </w:pPr>
    </w:p>
    <w:p w:rsidR="00A4090B" w:rsidRDefault="00A4090B">
      <w:pPr>
        <w:pStyle w:val="ConsPlusTitle"/>
        <w:jc w:val="center"/>
        <w:outlineLvl w:val="0"/>
      </w:pPr>
      <w:r>
        <w:t>ЕВРАЗИЙСКОЕ ЭКОНОМИЧЕСКОЕ СООБЩЕСТВО</w:t>
      </w:r>
    </w:p>
    <w:p w:rsidR="00A4090B" w:rsidRDefault="00A4090B">
      <w:pPr>
        <w:pStyle w:val="ConsPlusTitle"/>
        <w:jc w:val="center"/>
      </w:pPr>
    </w:p>
    <w:p w:rsidR="00A4090B" w:rsidRDefault="00A4090B">
      <w:pPr>
        <w:pStyle w:val="ConsPlusTitle"/>
        <w:jc w:val="center"/>
      </w:pPr>
      <w:r>
        <w:t>КОМИССИЯ ТАМОЖЕННОГО СОЮЗА</w:t>
      </w:r>
    </w:p>
    <w:p w:rsidR="00A4090B" w:rsidRDefault="00A4090B">
      <w:pPr>
        <w:pStyle w:val="ConsPlusTitle"/>
        <w:jc w:val="center"/>
      </w:pPr>
    </w:p>
    <w:p w:rsidR="00A4090B" w:rsidRDefault="00A4090B">
      <w:pPr>
        <w:pStyle w:val="ConsPlusTitle"/>
        <w:jc w:val="center"/>
      </w:pPr>
      <w:r>
        <w:t>РЕШЕНИЕ</w:t>
      </w:r>
    </w:p>
    <w:p w:rsidR="00A4090B" w:rsidRDefault="00A4090B">
      <w:pPr>
        <w:pStyle w:val="ConsPlusTitle"/>
        <w:jc w:val="center"/>
      </w:pPr>
      <w:r>
        <w:t>от 18 октября 2011 г. N 824</w:t>
      </w:r>
    </w:p>
    <w:p w:rsidR="00A4090B" w:rsidRDefault="00A4090B">
      <w:pPr>
        <w:pStyle w:val="ConsPlusTitle"/>
        <w:jc w:val="center"/>
      </w:pPr>
    </w:p>
    <w:p w:rsidR="00A4090B" w:rsidRDefault="00A4090B">
      <w:pPr>
        <w:pStyle w:val="ConsPlusTitle"/>
        <w:jc w:val="center"/>
      </w:pPr>
      <w:r>
        <w:t>О ПРИНЯТИИ ТЕХНИЧЕСКОГО РЕГЛАМЕНТА</w:t>
      </w:r>
    </w:p>
    <w:p w:rsidR="00A4090B" w:rsidRDefault="00A4090B">
      <w:pPr>
        <w:pStyle w:val="ConsPlusTitle"/>
        <w:jc w:val="center"/>
      </w:pPr>
      <w:r>
        <w:t>ТАМОЖЕННОГО СОЮЗА "БЕЗОПАСНОСТЬ ЛИФТОВ"</w:t>
      </w:r>
    </w:p>
    <w:p w:rsidR="00A4090B" w:rsidRDefault="00A4090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090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090B" w:rsidRDefault="00A409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090B" w:rsidRDefault="00A409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Комиссии Таможенного союза от 09.12.2011 N 884,</w:t>
            </w:r>
          </w:p>
          <w:p w:rsidR="00A4090B" w:rsidRDefault="00A4090B">
            <w:pPr>
              <w:pStyle w:val="ConsPlusNormal"/>
              <w:jc w:val="center"/>
            </w:pPr>
            <w:r>
              <w:rPr>
                <w:color w:val="392C69"/>
              </w:rPr>
              <w:t>решений Коллегии Евразийской экономической комиссии</w:t>
            </w:r>
          </w:p>
          <w:p w:rsidR="00A4090B" w:rsidRDefault="00A409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23.08.2012 </w:t>
            </w:r>
            <w:hyperlink r:id="rId6" w:history="1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 xml:space="preserve">, от 04.12.2012 </w:t>
            </w:r>
            <w:hyperlink r:id="rId7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29.05.2018 </w:t>
            </w:r>
            <w:hyperlink r:id="rId8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A4090B" w:rsidRDefault="00F24DF9">
            <w:pPr>
              <w:pStyle w:val="ConsPlusNormal"/>
              <w:jc w:val="center"/>
            </w:pPr>
            <w:hyperlink r:id="rId9" w:history="1">
              <w:r w:rsidR="00A4090B">
                <w:rPr>
                  <w:color w:val="0000FF"/>
                </w:rPr>
                <w:t>решения</w:t>
              </w:r>
            </w:hyperlink>
            <w:r w:rsidR="00A4090B">
              <w:rPr>
                <w:color w:val="392C69"/>
              </w:rPr>
              <w:t xml:space="preserve"> Совета Евразийской экономической комиссии</w:t>
            </w:r>
          </w:p>
          <w:p w:rsidR="00A4090B" w:rsidRDefault="00A4090B">
            <w:pPr>
              <w:pStyle w:val="ConsPlusNormal"/>
              <w:jc w:val="center"/>
            </w:pPr>
            <w:r>
              <w:rPr>
                <w:color w:val="392C69"/>
              </w:rPr>
              <w:t>от 19.12.2019 N 112)</w:t>
            </w:r>
          </w:p>
        </w:tc>
      </w:tr>
    </w:tbl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13</w:t>
        </w:r>
      </w:hyperlink>
      <w: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(далее - Комиссия) решила: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1. Принять технический </w:t>
      </w:r>
      <w:hyperlink w:anchor="P65" w:history="1">
        <w:r>
          <w:rPr>
            <w:color w:val="0000FF"/>
          </w:rPr>
          <w:t>регламент</w:t>
        </w:r>
      </w:hyperlink>
      <w:r>
        <w:t xml:space="preserve"> Таможенного союза "Безопасность лифтов" (ТР ТС 011/2011) (прилагается).</w:t>
      </w:r>
    </w:p>
    <w:p w:rsidR="00A4090B" w:rsidRDefault="00A4090B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2. Утратил силу. - </w:t>
      </w:r>
      <w:hyperlink r:id="rId11" w:history="1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29.05.2018 N 93.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 Установить: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3.1. Технический </w:t>
      </w:r>
      <w:hyperlink w:anchor="P65" w:history="1">
        <w:r>
          <w:rPr>
            <w:color w:val="0000FF"/>
          </w:rPr>
          <w:t>регламент</w:t>
        </w:r>
      </w:hyperlink>
      <w:r>
        <w:t xml:space="preserve"> Таможенного союза "Безопасность лифтов" (далее - Технический регламент) вступает в силу с 15 февраля 2013 года;</w:t>
      </w:r>
    </w:p>
    <w:p w:rsidR="00A4090B" w:rsidRDefault="00A4090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3.2. До 15 марта 2015 года допускается производство, выпуск в обращение продукции в соответствии с обязательными требованиями, ранее установленными нормативными правовыми актами Таможенного союза или законодательством государства - члена Таможенного союза на его территории,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</w:t>
      </w:r>
      <w:hyperlink w:anchor="P65" w:history="1">
        <w:r>
          <w:rPr>
            <w:color w:val="0000FF"/>
          </w:rPr>
          <w:t>регламента</w:t>
        </w:r>
      </w:hyperlink>
      <w:r>
        <w:t>.</w:t>
      </w:r>
    </w:p>
    <w:p w:rsidR="00A4090B" w:rsidRDefault="00A4090B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Указанная продукция маркируется национальным знаком соответствия (знаком обращения на рынке) в соответствии с законодательством государства - члена Таможенного союза.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Маркировка такой продукции единым знаком обращения продукции на рынке государств - членов Таможенного союза не допускается;</w:t>
      </w:r>
    </w:p>
    <w:p w:rsidR="00A4090B" w:rsidRDefault="00A4090B">
      <w:pPr>
        <w:pStyle w:val="ConsPlusNormal"/>
        <w:spacing w:before="220"/>
        <w:ind w:firstLine="540"/>
        <w:jc w:val="both"/>
      </w:pPr>
      <w:bookmarkStart w:id="2" w:name="P27"/>
      <w:bookmarkEnd w:id="2"/>
      <w:r>
        <w:t xml:space="preserve">3.3. 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выданные или принятые в отношении продукции, являющейся объектом технического регулирования Технического </w:t>
      </w:r>
      <w:hyperlink w:anchor="P65" w:history="1">
        <w:r>
          <w:rPr>
            <w:color w:val="0000FF"/>
          </w:rPr>
          <w:t>регламента</w:t>
        </w:r>
      </w:hyperlink>
      <w:r>
        <w:t xml:space="preserve"> (далее - продукция), </w:t>
      </w:r>
      <w:r>
        <w:lastRenderedPageBreak/>
        <w:t xml:space="preserve">до дня вступления в силу Технического </w:t>
      </w:r>
      <w:hyperlink w:anchor="P65" w:history="1">
        <w:r>
          <w:rPr>
            <w:color w:val="0000FF"/>
          </w:rPr>
          <w:t>регламента</w:t>
        </w:r>
      </w:hyperlink>
      <w:r>
        <w:t>, действительны до окончания срока их действия, но не позднее 15 марта 2015 года. Указанные документы, выданные или принятые до дня официального опубликования настоящего Решения, действительны до окончания срока их действия.</w:t>
      </w:r>
    </w:p>
    <w:p w:rsidR="00A4090B" w:rsidRDefault="00A4090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Со дня вступления в силу Технического </w:t>
      </w:r>
      <w:hyperlink w:anchor="P65" w:history="1">
        <w:r>
          <w:rPr>
            <w:color w:val="0000FF"/>
          </w:rPr>
          <w:t>регламента</w:t>
        </w:r>
      </w:hyperlink>
      <w:r>
        <w:t xml:space="preserve">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 - члена Таможенного союза, не допускается.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Лифты, введенные в эксплуатацию до вступления в силу настоящего Технического </w:t>
      </w:r>
      <w:hyperlink w:anchor="P65" w:history="1">
        <w:r>
          <w:rPr>
            <w:color w:val="0000FF"/>
          </w:rPr>
          <w:t>регламента</w:t>
        </w:r>
      </w:hyperlink>
      <w:r>
        <w:t xml:space="preserve"> и не отработавшие назначенный срок службы, должны быть приведены в соответствие требованиям Технического </w:t>
      </w:r>
      <w:hyperlink w:anchor="P65" w:history="1">
        <w:r>
          <w:rPr>
            <w:color w:val="0000FF"/>
          </w:rPr>
          <w:t>регламента</w:t>
        </w:r>
      </w:hyperlink>
      <w:r>
        <w:t xml:space="preserve"> до окончания назначенного срока службы;</w:t>
      </w:r>
    </w:p>
    <w:p w:rsidR="00A4090B" w:rsidRDefault="00A4090B">
      <w:pPr>
        <w:pStyle w:val="ConsPlusNormal"/>
        <w:spacing w:before="220"/>
        <w:ind w:firstLine="540"/>
        <w:jc w:val="both"/>
      </w:pPr>
      <w:bookmarkStart w:id="3" w:name="P31"/>
      <w:bookmarkEnd w:id="3"/>
      <w:r>
        <w:t>3.3.1. До 15 ноября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</w:t>
      </w:r>
    </w:p>
    <w:p w:rsidR="00A4090B" w:rsidRDefault="00A4090B">
      <w:pPr>
        <w:pStyle w:val="ConsPlusNormal"/>
        <w:jc w:val="both"/>
      </w:pPr>
      <w:r>
        <w:t xml:space="preserve">(пп. 3.3.1 введен </w:t>
      </w:r>
      <w:hyperlink r:id="rId15" w:history="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04.12.2012 N 249)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3.4. Обращение продукции, выпущенной в обращение в период действия документов об оценке (подтверждении) соответствия, указанных в </w:t>
      </w:r>
      <w:hyperlink w:anchor="P27" w:history="1">
        <w:r>
          <w:rPr>
            <w:color w:val="0000FF"/>
          </w:rPr>
          <w:t>подпункте 3.3</w:t>
        </w:r>
      </w:hyperlink>
      <w:r>
        <w:t xml:space="preserve"> настоящего Решения, а также продукции, указанной в </w:t>
      </w:r>
      <w:hyperlink w:anchor="P31" w:history="1">
        <w:r>
          <w:rPr>
            <w:color w:val="0000FF"/>
          </w:rPr>
          <w:t>подпункте 3.3.1</w:t>
        </w:r>
      </w:hyperlink>
      <w:r>
        <w:t xml:space="preserve"> настоящего Решения, допускается в течение срока службы продукции, установленного в соответствии с законодательством государства - члена Таможенного союза.</w:t>
      </w:r>
    </w:p>
    <w:p w:rsidR="00A4090B" w:rsidRDefault="00A4090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04.12.2012 N 249)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4. Секретариату Комиссии совместно со Сторонами подготовить проект Плана мероприятий, необходимых для реализации Технического </w:t>
      </w:r>
      <w:hyperlink w:anchor="P65" w:history="1">
        <w:r>
          <w:rPr>
            <w:color w:val="0000FF"/>
          </w:rPr>
          <w:t>регламента</w:t>
        </w:r>
      </w:hyperlink>
      <w:r>
        <w:t>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5. 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стандартов, указанных в </w:t>
      </w:r>
      <w:hyperlink w:anchor="P19" w:history="1">
        <w:r>
          <w:rPr>
            <w:color w:val="0000FF"/>
          </w:rPr>
          <w:t>пункте 2</w:t>
        </w:r>
      </w:hyperlink>
      <w:r>
        <w:t xml:space="preserve"> настоящего Решения, и представление не реже одного раза в год со дня вступления в силу Технического </w:t>
      </w:r>
      <w:hyperlink w:anchor="P65" w:history="1">
        <w:r>
          <w:rPr>
            <w:color w:val="0000FF"/>
          </w:rPr>
          <w:t>регламента</w:t>
        </w:r>
      </w:hyperlink>
      <w:r>
        <w:t xml:space="preserve"> в Секретариат Комиссии для утверждения Комиссией в установленном порядке.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6. Российской стороне с участием Сторон обеспечить разработку стандарта по определению класса энергоэффективности лифта.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7. Сторонам: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7.1. к дате вступления Технического </w:t>
      </w:r>
      <w:hyperlink w:anchor="P65" w:history="1">
        <w:r>
          <w:rPr>
            <w:color w:val="0000FF"/>
          </w:rPr>
          <w:t>регламента</w:t>
        </w:r>
      </w:hyperlink>
      <w:r>
        <w:t xml:space="preserve"> в силу определить </w:t>
      </w:r>
      <w:hyperlink r:id="rId17" w:history="1">
        <w:r>
          <w:rPr>
            <w:color w:val="0000FF"/>
          </w:rPr>
          <w:t>органы</w:t>
        </w:r>
      </w:hyperlink>
      <w:r>
        <w:t xml:space="preserve"> государственного контроля (надзора), ответственные за осуществление государственного контроля (надзора) за соблюдением требований Технического </w:t>
      </w:r>
      <w:hyperlink w:anchor="P65" w:history="1">
        <w:r>
          <w:rPr>
            <w:color w:val="0000FF"/>
          </w:rPr>
          <w:t>регламента</w:t>
        </w:r>
      </w:hyperlink>
      <w:r>
        <w:t>, и информировать об этом Комиссию;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7.2. обеспечить проведение государственного контроля (надзора) за соблюдением требований Технического </w:t>
      </w:r>
      <w:hyperlink w:anchor="P65" w:history="1">
        <w:r>
          <w:rPr>
            <w:color w:val="0000FF"/>
          </w:rPr>
          <w:t>регламента</w:t>
        </w:r>
      </w:hyperlink>
      <w:r>
        <w:t xml:space="preserve"> с даты вступления его в силу.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jc w:val="center"/>
      </w:pPr>
      <w:r>
        <w:t>Члены Комиссии Таможенного союза: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sectPr w:rsidR="00A4090B" w:rsidSect="00B94E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4620"/>
        <w:gridCol w:w="3300"/>
      </w:tblGrid>
      <w:tr w:rsidR="00A409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4090B" w:rsidRDefault="00A4090B">
            <w:pPr>
              <w:pStyle w:val="ConsPlusNormal"/>
              <w:jc w:val="center"/>
            </w:pPr>
            <w:r>
              <w:lastRenderedPageBreak/>
              <w:t>От Республики</w:t>
            </w:r>
          </w:p>
          <w:p w:rsidR="00A4090B" w:rsidRDefault="00A4090B">
            <w:pPr>
              <w:pStyle w:val="ConsPlusNormal"/>
              <w:jc w:val="center"/>
            </w:pPr>
            <w:r>
              <w:t>Беларусь</w:t>
            </w:r>
          </w:p>
          <w:p w:rsidR="00A4090B" w:rsidRDefault="00A4090B">
            <w:pPr>
              <w:pStyle w:val="ConsPlusNormal"/>
              <w:jc w:val="center"/>
            </w:pPr>
            <w:r>
              <w:t>(Подпись)</w:t>
            </w:r>
          </w:p>
          <w:p w:rsidR="00A4090B" w:rsidRDefault="00A4090B">
            <w:pPr>
              <w:pStyle w:val="ConsPlusNormal"/>
              <w:jc w:val="center"/>
            </w:pPr>
            <w:r>
              <w:t>С.РУМАС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4090B" w:rsidRDefault="00A4090B">
            <w:pPr>
              <w:pStyle w:val="ConsPlusNormal"/>
              <w:jc w:val="center"/>
            </w:pPr>
            <w:r>
              <w:t>От Республики</w:t>
            </w:r>
          </w:p>
          <w:p w:rsidR="00A4090B" w:rsidRDefault="00A4090B">
            <w:pPr>
              <w:pStyle w:val="ConsPlusNormal"/>
              <w:jc w:val="center"/>
            </w:pPr>
            <w:r>
              <w:t>Казахстан</w:t>
            </w:r>
          </w:p>
          <w:p w:rsidR="00A4090B" w:rsidRDefault="00A4090B">
            <w:pPr>
              <w:pStyle w:val="ConsPlusNormal"/>
              <w:jc w:val="center"/>
            </w:pPr>
            <w:r>
              <w:t>(Подпись)</w:t>
            </w:r>
          </w:p>
          <w:p w:rsidR="00A4090B" w:rsidRDefault="00A4090B">
            <w:pPr>
              <w:pStyle w:val="ConsPlusNormal"/>
              <w:jc w:val="center"/>
            </w:pPr>
            <w:r>
              <w:t>У.ШУКЕЕВ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A4090B" w:rsidRDefault="00A4090B">
            <w:pPr>
              <w:pStyle w:val="ConsPlusNormal"/>
              <w:jc w:val="center"/>
            </w:pPr>
            <w:r>
              <w:t>От Российской</w:t>
            </w:r>
          </w:p>
          <w:p w:rsidR="00A4090B" w:rsidRDefault="00A4090B">
            <w:pPr>
              <w:pStyle w:val="ConsPlusNormal"/>
              <w:jc w:val="center"/>
            </w:pPr>
            <w:r>
              <w:t>Федерации</w:t>
            </w:r>
          </w:p>
          <w:p w:rsidR="00A4090B" w:rsidRDefault="00A4090B">
            <w:pPr>
              <w:pStyle w:val="ConsPlusNormal"/>
              <w:jc w:val="center"/>
            </w:pPr>
            <w:r>
              <w:t>(Подпись)</w:t>
            </w:r>
          </w:p>
          <w:p w:rsidR="00A4090B" w:rsidRDefault="00A4090B">
            <w:pPr>
              <w:pStyle w:val="ConsPlusNormal"/>
              <w:jc w:val="center"/>
            </w:pPr>
            <w:r>
              <w:t>И.ШУВАЛОВ</w:t>
            </w:r>
          </w:p>
        </w:tc>
      </w:tr>
    </w:tbl>
    <w:p w:rsidR="00A4090B" w:rsidRDefault="00A4090B">
      <w:pPr>
        <w:sectPr w:rsidR="00A4090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jc w:val="right"/>
        <w:outlineLvl w:val="0"/>
      </w:pPr>
      <w:r>
        <w:t>Утвержден</w:t>
      </w:r>
    </w:p>
    <w:p w:rsidR="00A4090B" w:rsidRDefault="00A4090B">
      <w:pPr>
        <w:pStyle w:val="ConsPlusNormal"/>
        <w:jc w:val="right"/>
      </w:pPr>
      <w:r>
        <w:t>Решением Комиссии Таможенного союза</w:t>
      </w:r>
    </w:p>
    <w:p w:rsidR="00A4090B" w:rsidRDefault="00A4090B">
      <w:pPr>
        <w:pStyle w:val="ConsPlusNormal"/>
        <w:jc w:val="right"/>
      </w:pPr>
      <w:r>
        <w:t>от 18 октября 2011 г. N 824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Title"/>
        <w:jc w:val="center"/>
      </w:pPr>
      <w:bookmarkStart w:id="4" w:name="P65"/>
      <w:bookmarkEnd w:id="4"/>
      <w:r>
        <w:t>ТЕХНИЧЕСКИЙ РЕГЛАМЕНТ ТАМОЖЕННОГО СОЮЗА</w:t>
      </w:r>
    </w:p>
    <w:p w:rsidR="00A4090B" w:rsidRDefault="00A4090B">
      <w:pPr>
        <w:pStyle w:val="ConsPlusTitle"/>
        <w:jc w:val="center"/>
      </w:pPr>
    </w:p>
    <w:p w:rsidR="00A4090B" w:rsidRDefault="00A4090B">
      <w:pPr>
        <w:pStyle w:val="ConsPlusTitle"/>
        <w:jc w:val="center"/>
      </w:pPr>
      <w:r>
        <w:t>ТР ТС 011/2011</w:t>
      </w:r>
    </w:p>
    <w:p w:rsidR="00A4090B" w:rsidRDefault="00A4090B">
      <w:pPr>
        <w:pStyle w:val="ConsPlusTitle"/>
        <w:jc w:val="center"/>
      </w:pPr>
    </w:p>
    <w:p w:rsidR="00A4090B" w:rsidRDefault="00A4090B">
      <w:pPr>
        <w:pStyle w:val="ConsPlusTitle"/>
        <w:jc w:val="center"/>
      </w:pPr>
      <w:r>
        <w:t>БЕЗОПАСНОСТЬ ЛИФТОВ</w:t>
      </w:r>
    </w:p>
    <w:p w:rsidR="00A4090B" w:rsidRDefault="00A4090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090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090B" w:rsidRDefault="00A409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090B" w:rsidRDefault="00A409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Евразийской экономической комиссии</w:t>
            </w:r>
          </w:p>
          <w:p w:rsidR="00A4090B" w:rsidRDefault="00A4090B">
            <w:pPr>
              <w:pStyle w:val="ConsPlusNormal"/>
              <w:jc w:val="center"/>
            </w:pPr>
            <w:r>
              <w:rPr>
                <w:color w:val="392C69"/>
              </w:rPr>
              <w:t>от 19.12.2019 N 112)</w:t>
            </w:r>
          </w:p>
        </w:tc>
      </w:tr>
    </w:tbl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Title"/>
        <w:ind w:firstLine="540"/>
        <w:jc w:val="both"/>
        <w:outlineLvl w:val="1"/>
      </w:pPr>
      <w:r>
        <w:t>Предисловие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  <w:r>
        <w:t xml:space="preserve">1. Настоящий технический регламент Таможенного союза разработан в соответствии с </w:t>
      </w:r>
      <w:hyperlink r:id="rId19" w:history="1">
        <w:r>
          <w:rPr>
            <w:color w:val="0000FF"/>
          </w:rPr>
          <w:t>Соглашением</w:t>
        </w:r>
      </w:hyperlink>
      <w: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2.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лифтам, обеспечения свободного перемещения лифтов, выпускаемых в обращение на единой таможенной территории Таможенного союза.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Title"/>
        <w:ind w:firstLine="540"/>
        <w:jc w:val="both"/>
        <w:outlineLvl w:val="1"/>
      </w:pPr>
      <w:r>
        <w:t>Статья 1. Область применения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  <w:r>
        <w:t>1. Настоящий технический регламент Таможенного союза распространяется на лифты и устройства безопасности лифтов, предназначенные для использования и используемые на территории государств - членов Таможенного союза.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Действие настоящего технического регламента Таможенного союза распространяется на все лифты и устройства безопасности лифтов (буферы, ловители, ограничители скорости, замки дверей шахты, гидроаппараты безопасности).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Действие настоящего технического регламента Таможенного союза не распространяется на лифты, предназначенные для использования и используемые: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в шахтах горной и угольной промышленности;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на судах и иных плавучих средствах;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на платформах для разведки и бурения на море;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на самолетах и летательных аппаратах,</w:t>
      </w:r>
    </w:p>
    <w:p w:rsidR="00A4090B" w:rsidRDefault="00A4090B">
      <w:pPr>
        <w:pStyle w:val="ConsPlusNormal"/>
        <w:spacing w:before="220"/>
        <w:jc w:val="both"/>
      </w:pPr>
      <w:r>
        <w:t>а также на лифты: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с зубчато-реечным или винтовым механизмом подъема;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lastRenderedPageBreak/>
        <w:t>- специального назначения для военных целей.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2. Настоящий технический регламент Таможенного союза устанавливает требования к лифтам и устройствам безопасности лифтов в целях защиты жизни и здоровья человека, имущества, а также предупреждения действий, вводящих в заблуждение приобретателей (пользователей) относительно их назначения и безопасности.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Title"/>
        <w:ind w:firstLine="540"/>
        <w:jc w:val="both"/>
        <w:outlineLvl w:val="1"/>
      </w:pPr>
      <w:bookmarkStart w:id="5" w:name="P93"/>
      <w:bookmarkEnd w:id="5"/>
      <w:r>
        <w:t>Статья 2. Определения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  <w:r>
        <w:t>В настоящем техническом регламенте Таможенного союза применяются следующие термины и определения: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буфер - устройство, предназначенное для ограничения величины замедления движущейся кабины, противовеса с целью снижения опасности получения травм или поломки оборудования при переходе кабиной, противовесом крайнего рабочего положения;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гидроаппарат безопасности - гидравлическое устройство (разрывной клапан), жестко связанное с гидроцилиндром и предназначенное для предотвращения падения кабины;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замок двери шахты - автоматическое устройство, предназначенное для запирания двери шахты;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зона обслуживания - свободная площадка рядом с оборудованием лифта, на которой располагается персонал, обслуживающий это оборудование;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изготовитель - юридическое лицо, в том числе иностранное, или индивидуальный предприниматель, осуществляющие от своего имени производство и (или) реализацию лифтов, устройств безопасности и ответственные за их соответствие требованиям настоящего технического регламента Таможенного союза;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кабина - часть лифта, предназначенная для размещения людей и (или) грузов при их перемещении с одного уровня на другой;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лифт - устройство, предназначенное для перемещения людей и (или) грузов с одного уровня на другой в кабине, движущейся по жестким направляющим, у которых угол наклона к вертикали не более 15°;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ловители - устройство, предназначенное для остановки и удержания кабины (противовеса) на направляющих при превышении установленной величины скорости и (или) при обрыве тяговых элементов;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модернизация лифта - мероприятия по повышению безопасности и технического уровня находящегося в эксплуатации лифта до уровня, установленного настоящим техническим регламентом;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номинальная скорость - скорость движения кабины лифта, на которую рассчитан лифт;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ограничитель скорости - устройство, предназначенное для приведения в действие механизма ловителей при превышении установленной величины скорости движения кабины, противовеса;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паспорт лифта - документ, содержащий сведения об изготовителе, дате изготовления лифта и его заводском номере, основные технические данные и характеристики лифта и его оборудования, сведения об устройствах безопасности, назначенном сроке службы лифта, а также предназначенный для внесения сведений в период эксплуатации;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применение по назначению - использование лифтов в соответствии с его назначением, </w:t>
      </w:r>
      <w:r>
        <w:lastRenderedPageBreak/>
        <w:t>указанным изготовителем лифтов в эксплуатационных документах;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рабочая площадка - устройство, предназначенное для размещения персонала, выполняющего работы по ремонту и обслуживанию оборудования лифта;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типовой образец - лифт, обладающий основными признаками типоразмерного ряда лифтов;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типоразмерный ряд - лифты, характеризующиеся едиными конструкторскими решениями, отличающиеся между собой характеристиками грузоподъемности, скорости, высоты подъема и (или) комплектацией оборудования лифта привода, кабины, системы управления, а также взаимным расположением оборудования;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техническое обслуживание лифта - комплекс операций по поддержанию работоспособности и безопасности лифта при его эксплуатации;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устройство безопасности лифта - техническое средство для обеспечения безопасности лифта;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устройство диспетчерского контроля - техническое средство для дистанционного контроля за работой лифта и обеспечения связи с диспетчером (оператором);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эксплуатация лифта - стадия жизненного цикла лифта, на которой реализуется, поддерживается и восстанавливается его качество, включает в себя использование по назначению, хранение в период эксплуатации, обслуживание и ремонт.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Title"/>
        <w:ind w:firstLine="540"/>
        <w:jc w:val="both"/>
        <w:outlineLvl w:val="1"/>
      </w:pPr>
      <w:r>
        <w:t>Статья 3. Правила обращения на рынке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  <w:r>
        <w:t>1. Лифты, устройства безопасности лифтов выпускаются в обращение на рынок на территории государств - членов Таможенного союза при их соответствии настоящему техническому регламенту Таможенного союза.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2. Лифты, устройства безопасности лифтов, выпускаемые в обращение, должны отвечать требованиям безопасности в течение всего назначенного изготовителем срока службы, при условии использования лифта, устройств безопасности по назначению, выполнении требований сопроводительной документации изготовителя в соответствии с </w:t>
      </w:r>
      <w:hyperlink w:anchor="P143" w:history="1">
        <w:r>
          <w:rPr>
            <w:color w:val="0000FF"/>
          </w:rPr>
          <w:t>пунктом 2 статьи 4</w:t>
        </w:r>
      </w:hyperlink>
      <w:r>
        <w:t xml:space="preserve"> настоящего технического регламента.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 Лифты, устройства безопасности лифтов, выпускаемые в обращение, должны комплектоваться сопроводительной документацией на государственном языке государства - члена Таможенного союза и (или) на русском языке.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Сопроводительная документация включает в себя: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руководство (инструкцию) по эксплуатации;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паспорт;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монтажный чертеж;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принципиальную электрическую схему с перечнем элементов;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принципиальную гидравлическую схему (для гидравлических лифтов);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- копию сертификата на лифт, устройства безопасности лифта (с учетом </w:t>
      </w:r>
      <w:hyperlink w:anchor="P188" w:history="1">
        <w:r>
          <w:rPr>
            <w:color w:val="0000FF"/>
          </w:rPr>
          <w:t>пункта 2.7 статьи 6</w:t>
        </w:r>
      </w:hyperlink>
      <w:r>
        <w:t>), противопожарные двери (при наличии).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Руководство (инструкция) по эксплуатации включает: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lastRenderedPageBreak/>
        <w:t>- инструкцию по монтажу, содержащую указания по сборке, наладке, регулировке, порядку проведения испытаний и проверок;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указания по использованию и меры по обеспечению безопасности лифтов в период эксплуатации, включая ввод в эксплуатацию, применение по назначению, техническое обслуживание, освидетельствование, осмотр, ремонт, испытания;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перечень быстро изнашиваемых деталей;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методы безопасной эвакуации людей из кабины;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указания по выводу из эксплуатации перед утилизацией.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4. На лифт должна наноситься информация любым способом, обеспечивающим четкое и ясное изображение в течение всего срока службы лифта, содержащая: наименование изготовителя и (или) его товарный знак; идентификационный (заводской) номер лифта; год изготовления.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Данная информация размещается в кабине или на кабине, в месте, доступном для обслуживающего персонала.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5. На устройство безопасности лифта должна наноситься информация любым способом, обеспечивающим четкое и ясное изображение в течение всего срока службы, содержащая наименование изготовителя и (или) его товарный знак; идентификационный номер устройства.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Title"/>
        <w:ind w:firstLine="540"/>
        <w:jc w:val="both"/>
        <w:outlineLvl w:val="1"/>
      </w:pPr>
      <w:r>
        <w:t>Статья 4. Требования к безопасности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  <w:r>
        <w:t xml:space="preserve">1. Для обеспечения безопасности лифта при проектировании, изготовлении, монтаже и в течение назначенного срока службы предусматриваются средства и (или) меры для выполнения общих требований безопасности и, с учетом назначения и условий эксплуатации лифта, специальных требований безопасности, установленных </w:t>
      </w:r>
      <w:hyperlink w:anchor="P304" w:history="1">
        <w:r>
          <w:rPr>
            <w:color w:val="0000FF"/>
          </w:rPr>
          <w:t>приложением 1</w:t>
        </w:r>
      </w:hyperlink>
      <w:r>
        <w:t>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Класс энергетической эффективности указывается в технической документации на лифт и его маркировке.</w:t>
      </w:r>
    </w:p>
    <w:p w:rsidR="00A4090B" w:rsidRDefault="00A4090B">
      <w:pPr>
        <w:pStyle w:val="ConsPlusNormal"/>
        <w:spacing w:before="220"/>
        <w:ind w:firstLine="540"/>
        <w:jc w:val="both"/>
      </w:pPr>
      <w:bookmarkStart w:id="6" w:name="P143"/>
      <w:bookmarkEnd w:id="6"/>
      <w:r>
        <w:t>2. Для обеспечения безопасности смонтированного на объекте лифта перед вводом в эксплуатацию должны выполняться следующие требования: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2.1. монтаж лифта осуществляется квалифицированным персоналом по монтажу лифтов в соответствии с документацией по монтажу, содержащей указания по сборке, наладке и регулировке, а также в соответствии с проектной документацией по установке лифта;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2.2. подтверждение соответствия и ввод смонтированного лифта в эксплуатацию осуществляется в порядке, предусмотренном </w:t>
      </w:r>
      <w:hyperlink w:anchor="P162" w:history="1">
        <w:r>
          <w:rPr>
            <w:color w:val="0000FF"/>
          </w:rPr>
          <w:t>статьей 6</w:t>
        </w:r>
      </w:hyperlink>
      <w:r>
        <w:t xml:space="preserve"> настоящего технического регламента.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 Для обеспечения безопасности в период назначенного срока службы лифта должны выполняться следующие требования: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3.1. использование лифта по назначению, проведение технического обслуживания, ремонта, осмотра лифта в соответствии с руководством по эксплуатации изготовителя;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3.2. выполнение работ по техническому обслуживанию и ремонту лифта квалифицированным персоналом;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3.3. проведение оценки соответствия в форме технического освидетельствования лифта в порядке, установленном </w:t>
      </w:r>
      <w:hyperlink w:anchor="P162" w:history="1">
        <w:r>
          <w:rPr>
            <w:color w:val="0000FF"/>
          </w:rPr>
          <w:t>статьей 6</w:t>
        </w:r>
      </w:hyperlink>
      <w:r>
        <w:t xml:space="preserve"> настоящего технического регламента;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3.4. по истечении назначенного срока службы не допускается использование лифта по </w:t>
      </w:r>
      <w:r>
        <w:lastRenderedPageBreak/>
        <w:t>назначению без проведения оценки соответствия с целью определения возможности и условий продления срока использования лифта по назначению, выполнения модернизации или замене с учетом оценки соответствия.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Оценка соответствия осуществляется в порядке, установленном </w:t>
      </w:r>
      <w:hyperlink w:anchor="P162" w:history="1">
        <w:r>
          <w:rPr>
            <w:color w:val="0000FF"/>
          </w:rPr>
          <w:t>статьей 6</w:t>
        </w:r>
      </w:hyperlink>
      <w:r>
        <w:t xml:space="preserve"> настоящего технического регламента.</w:t>
      </w:r>
    </w:p>
    <w:p w:rsidR="00A4090B" w:rsidRDefault="00A4090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090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090B" w:rsidRDefault="00A4090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4090B" w:rsidRDefault="00A4090B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A4090B" w:rsidRDefault="00A4090B">
      <w:pPr>
        <w:pStyle w:val="ConsPlusNormal"/>
        <w:spacing w:before="280"/>
        <w:ind w:firstLine="540"/>
        <w:jc w:val="both"/>
      </w:pPr>
      <w:r>
        <w:t>5. При отсутствии в паспорте лифта, введенного в эксплуатацию до вступления в силу настоящего технического регламента, сведений о назначенном сроке службы, назначенный срок службы лифта устанавливается равным 25 годам со дня ввода его в эксплуатацию.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6. Требования безопасности к утилизации лифтов устанавливаются законодательством государств - членов Таможенного союза.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Title"/>
        <w:ind w:firstLine="540"/>
        <w:jc w:val="both"/>
        <w:outlineLvl w:val="1"/>
      </w:pPr>
      <w:r>
        <w:t>Статья 5. Обеспечение соответствия требованиям безопасности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  <w:r>
        <w:t xml:space="preserve">Соответствие лифтов и устройств безопасности лифтов настоящему техническому регламенту Таможенного союза обеспечивается выполнением его требований безопасности непосредственно либо выполнением требований взаимосвязанных с настоящим техническим регламентом Таможенного союза </w:t>
      </w:r>
      <w:hyperlink r:id="rId20" w:history="1">
        <w:r>
          <w:rPr>
            <w:color w:val="0000FF"/>
          </w:rPr>
          <w:t>стандартов</w:t>
        </w:r>
      </w:hyperlink>
      <w:r>
        <w:t>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Выполнение на добровольной основе требований взаимосвязанных с настоящим техническим регламентом стандартов свидетельствует о соответствии лифтов и устройств безопасности лифтов требованиям настоящего технического регламента.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Title"/>
        <w:ind w:firstLine="540"/>
        <w:jc w:val="both"/>
        <w:outlineLvl w:val="1"/>
      </w:pPr>
      <w:bookmarkStart w:id="7" w:name="P162"/>
      <w:bookmarkEnd w:id="7"/>
      <w:r>
        <w:t>Статья 6. Подтверждение соответствия лифта, устройств безопасности лифта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  <w:r>
        <w:t xml:space="preserve">1. Подтверждение соответствия лифта и устройств безопасности лифта, указанных в </w:t>
      </w:r>
      <w:hyperlink w:anchor="P378" w:history="1">
        <w:r>
          <w:rPr>
            <w:color w:val="0000FF"/>
          </w:rPr>
          <w:t>приложении 2</w:t>
        </w:r>
      </w:hyperlink>
      <w:r>
        <w:t>, требованиям настоящего технического регламента осуществляется в форме обязательной сертификации перед выпуском их в обращение на территории государств - членов Таможенного союза.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2. Сертификация лифта и устройств безопасности лифта осуществляется в следующем порядке: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2.1. сертификацию лифта и устройств безопасности лифта, указанных в </w:t>
      </w:r>
      <w:hyperlink w:anchor="P378" w:history="1">
        <w:r>
          <w:rPr>
            <w:color w:val="0000FF"/>
          </w:rPr>
          <w:t>приложении 2</w:t>
        </w:r>
      </w:hyperlink>
      <w:r>
        <w:t xml:space="preserve">, осуществляет орган по сертификации, аккредитованный в установленном </w:t>
      </w:r>
      <w:hyperlink r:id="rId21" w:history="1">
        <w:r>
          <w:rPr>
            <w:color w:val="0000FF"/>
          </w:rPr>
          <w:t>порядке</w:t>
        </w:r>
      </w:hyperlink>
      <w:r>
        <w:t xml:space="preserve"> (далее - орган по сертификации), на основании договора с заявителем;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2.2. обязательная сертификация лифта и устройств безопасности лифта, предназначенных для серийного выпуска, осуществляется по </w:t>
      </w:r>
      <w:hyperlink w:anchor="P407" w:history="1">
        <w:r>
          <w:rPr>
            <w:color w:val="0000FF"/>
          </w:rPr>
          <w:t>схеме 1с</w:t>
        </w:r>
      </w:hyperlink>
      <w:r>
        <w:t>, указанной в приложении 3. При этом заявителем является изготовитель (уполномоченное изготовителем лицо) лифта, устройств безопасности лифта;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2.3. обязательная сертификация лифта разового изготовления, устройства безопасности лифта разового изготовления, лифта из единовременно изготавливаемой партии и устройства безопасности лифта из единовременно изготавливаемой партии осуществляется по </w:t>
      </w:r>
      <w:hyperlink w:anchor="P416" w:history="1">
        <w:r>
          <w:rPr>
            <w:color w:val="0000FF"/>
          </w:rPr>
          <w:t>схеме 3с</w:t>
        </w:r>
      </w:hyperlink>
      <w:r>
        <w:t xml:space="preserve"> (для единовременно изготавливаемой партии) и </w:t>
      </w:r>
      <w:hyperlink w:anchor="P416" w:history="1">
        <w:r>
          <w:rPr>
            <w:color w:val="0000FF"/>
          </w:rPr>
          <w:t>схеме 4с</w:t>
        </w:r>
      </w:hyperlink>
      <w:r>
        <w:t xml:space="preserve"> (для разового изготовления), указанной в приложении 3;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2.4. для обязательной сертификации заявитель подает заявку на проведение сертификации, </w:t>
      </w:r>
      <w:r>
        <w:lastRenderedPageBreak/>
        <w:t>в которой указываются следующие сведения: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наименование и местонахождение заявителя;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наименование и местонахождение изготовителя;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информация, позволяющая идентифицировать объект сертификации;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информация о месте проведения испытаний объекта сертификации;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информация о стандартах, примененных на добровольной основе для обеспечения соответствия лифта и устройств безопасности лифта требованиям настоящего технического регламента;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2.5. к заявке на проведение сертификации прилагаются документы, свидетельствующие о соответствии требованиям настоящего технического регламента:</w:t>
      </w:r>
    </w:p>
    <w:p w:rsidR="00A4090B" w:rsidRDefault="00A4090B">
      <w:pPr>
        <w:pStyle w:val="ConsPlusNormal"/>
        <w:spacing w:before="220"/>
        <w:ind w:firstLine="540"/>
        <w:jc w:val="both"/>
      </w:pPr>
      <w:bookmarkStart w:id="8" w:name="P176"/>
      <w:bookmarkEnd w:id="8"/>
      <w:r>
        <w:t>а) для сертификации лифта: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техническое описание;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руководство (инструкция) по эксплуатации;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принципиальная электрическая схема с перечнем элементов;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гидравлическая схема с перечнем элементов для лифта с гидравлическим приводом;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протоколы испытаний и измерений, анализ риска, выполненные изготовителем или по его поручению (при наличии);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копии сертификатов соответствия техническому регламенту на устройства безопасности или, в случае, установленном настоящим техническим регламентом, протоколы испытаний и измерений;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копия сертификата системы менеджмента качества (при наличии), выданного органом, аккредитованным на территории государства - члена Таможенного союза;</w:t>
      </w:r>
    </w:p>
    <w:p w:rsidR="00A4090B" w:rsidRDefault="00A4090B">
      <w:pPr>
        <w:pStyle w:val="ConsPlusNormal"/>
        <w:spacing w:before="220"/>
        <w:ind w:firstLine="540"/>
        <w:jc w:val="both"/>
      </w:pPr>
      <w:bookmarkStart w:id="9" w:name="P184"/>
      <w:bookmarkEnd w:id="9"/>
      <w:r>
        <w:t>б) для сертификации устройств безопасности лифта: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техническая документация (описания, чертежи, рисунки);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копия сертификата системы менеджмента качества (при наличии), выданного органом, аккредитованным на территории государства - члена Таможенного союза;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2.6. при проведении сертификации лифта заявитель представляет для испытаний смонтированный лифт разового изготовления, типовой образец единовременно изготавливаемой партии лифтов или типовой образец типоразмерного ряда лифтов серийного производства и документы, указанные в </w:t>
      </w:r>
      <w:hyperlink w:anchor="P176" w:history="1">
        <w:r>
          <w:rPr>
            <w:color w:val="0000FF"/>
          </w:rPr>
          <w:t>пункте 2.5 подпункта а</w:t>
        </w:r>
      </w:hyperlink>
      <w:r>
        <w:t>) настоящей статьи;</w:t>
      </w:r>
    </w:p>
    <w:p w:rsidR="00A4090B" w:rsidRDefault="00A4090B">
      <w:pPr>
        <w:pStyle w:val="ConsPlusNormal"/>
        <w:spacing w:before="220"/>
        <w:ind w:firstLine="540"/>
        <w:jc w:val="both"/>
      </w:pPr>
      <w:bookmarkStart w:id="10" w:name="P188"/>
      <w:bookmarkEnd w:id="10"/>
      <w:r>
        <w:t xml:space="preserve">2.7. при проведении сертификации устройств безопасности лифта, указанных в </w:t>
      </w:r>
      <w:hyperlink w:anchor="P378" w:history="1">
        <w:r>
          <w:rPr>
            <w:color w:val="0000FF"/>
          </w:rPr>
          <w:t>приложении 2</w:t>
        </w:r>
      </w:hyperlink>
      <w:r>
        <w:t>, заявитель представляет в орган по сертификации для испытаний на территории государств - членов Таможенного союза: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устройство безопасности разового изготовления, типовой образец устройства безопасности единовременно изготавливаемой партии, образец типоразмерного ряда устройства безопасности серийного производства;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- комплектующие изделия, необходимые для проведения испытаний сертифицируемого </w:t>
      </w:r>
      <w:r>
        <w:lastRenderedPageBreak/>
        <w:t>устройства безопасности;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- документы, указанные в </w:t>
      </w:r>
      <w:hyperlink w:anchor="P184" w:history="1">
        <w:r>
          <w:rPr>
            <w:color w:val="0000FF"/>
          </w:rPr>
          <w:t>пункте 2.5 подпункта б</w:t>
        </w:r>
      </w:hyperlink>
      <w:r>
        <w:t>) настоящей статьи.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Устройства безопасности лифта, изготавливаемые предприятием - изготовителем лифта, используемые им для комплектования лифтов собственного производства и поставляемые в качестве запасных частей для замены идентичных устройств безопасности лифта на лифтах собственного производства, не подлежат обязательной сертификации. Порядок проведения испытаний таких устройств безопасности лифта устанавливается в стандартах из </w:t>
      </w:r>
      <w:hyperlink r:id="rId22" w:history="1">
        <w:r>
          <w:rPr>
            <w:color w:val="0000FF"/>
          </w:rPr>
          <w:t>перечня</w:t>
        </w:r>
      </w:hyperlink>
      <w:r>
        <w:t>, утвержденного Комиссией Таможенного союза.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Результаты таких испытаний оформляются протоколами. Копии протоколов предоставляются при сертификации лифтов;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2.8. идентификация лифта и устройств безопасности лифта, указанных в </w:t>
      </w:r>
      <w:hyperlink w:anchor="P304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регламенту, осуществляется органом по сертификации посредством установления тождественности их характеристик существенным признакам;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2.9. к существенным признакам лифта относится совокупность следующих признаков: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наличие кабины;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наличие жестких направляющих;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угол наклона направляющих к вертикали не более 15 градусов;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наличие привода для подъема или опускания кабины;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2.10. существенным признаком устройств безопасности лифта, указанных в </w:t>
      </w:r>
      <w:hyperlink w:anchor="P378" w:history="1">
        <w:r>
          <w:rPr>
            <w:color w:val="0000FF"/>
          </w:rPr>
          <w:t>приложении 2</w:t>
        </w:r>
      </w:hyperlink>
      <w:r>
        <w:t xml:space="preserve">, является их функциональное назначение, вытекающее из определений соответствующих понятий, указанных в </w:t>
      </w:r>
      <w:hyperlink w:anchor="P93" w:history="1">
        <w:r>
          <w:rPr>
            <w:color w:val="0000FF"/>
          </w:rPr>
          <w:t>статье 2</w:t>
        </w:r>
      </w:hyperlink>
      <w:r>
        <w:t xml:space="preserve"> настоящего технического регламента.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Идентификация осуществляется с использованием представленной заявителем технической документации.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Результатом идентификации является отнесение или неотнесение продукции к объекту технического регулирования настоящего технического регламента;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2.11. исследования (испытания) и измерения при обязательной сертификации лифтов и устройств безопасности лифтов проводит аккредитованная в установленном </w:t>
      </w:r>
      <w:hyperlink r:id="rId23" w:history="1">
        <w:r>
          <w:rPr>
            <w:color w:val="0000FF"/>
          </w:rPr>
          <w:t>порядке</w:t>
        </w:r>
      </w:hyperlink>
      <w:r>
        <w:t xml:space="preserve"> испытательная лаборатория (центр);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2.12. орган по сертификации в сроки, определенные договором с заявителем, проводит сертификацию в соответствии с выбранной схемой сертификации и принимает решение о выдаче сертификата соответствия или об отказе в его выдаче.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Сертификат соответствия и его приложения должны содержать сведения о типе (модели), изготовителе, стране происхождения лифта и следующих узлов и устройств безопасности лифта: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лебедки;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гидроагрегата (для гидравлического лифта);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системе управления (контроллере);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привода дверей кабины;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lastRenderedPageBreak/>
        <w:t>- дверей шахты;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замков дверей шахты;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ловителей;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ограничителе скорости;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буфере;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гидроаппарате безопасности.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Решение об отказе в выдаче сертификата соответствия должно содержать мотивированное обоснование несоответствия лифта или устройства безопасности лифта требованиям настоящего технического регламента.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После устранения указанного несоответствия заявитель повторно обращается в орган по сертификации с заявлением о выдаче сертификата соответствия;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2.13. срок действия сертификатов соответствия на серийно изготавливаемые лифты и устройства безопасности лифтов не должен превышать пяти лет для </w:t>
      </w:r>
      <w:hyperlink w:anchor="P407" w:history="1">
        <w:r>
          <w:rPr>
            <w:color w:val="0000FF"/>
          </w:rPr>
          <w:t>схемы 1с</w:t>
        </w:r>
      </w:hyperlink>
      <w:r>
        <w:t xml:space="preserve">, указанной в </w:t>
      </w:r>
      <w:hyperlink w:anchor="P378" w:history="1">
        <w:r>
          <w:rPr>
            <w:color w:val="0000FF"/>
          </w:rPr>
          <w:t>приложении 2</w:t>
        </w:r>
      </w:hyperlink>
      <w:r>
        <w:t xml:space="preserve"> к настоящему техническому регламенту.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Для лифтов и устройств безопасности лифтов, выпущенных в обращение изготовителем в течение указанных сроков действия сертификата соответствия на серийно выпускаемую продукцию, сертификат соответствия действителен в течение всего срока службы лифта.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Для лифтов и устройств безопасности лифтов разового изготовления, лифтов и устройств безопасности лифтов из единовременно изготавливаемой партии сертификат соответствия, выданный по </w:t>
      </w:r>
      <w:hyperlink w:anchor="P416" w:history="1">
        <w:r>
          <w:rPr>
            <w:color w:val="0000FF"/>
          </w:rPr>
          <w:t>схемам 3с и 4с</w:t>
        </w:r>
      </w:hyperlink>
      <w:r>
        <w:t>, указанной в приложении 3 к настоящему техническому регламенту, действителен до окончания срока службы лифта;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2.14. по истечении срока действия сертификата соответствия на серийно выпускаемые лифты и устройства безопасности лифтов заявитель может обратиться в орган по сертификации для получения сертификата соответствия в порядке, установленном настоящей статьей, или обратиться в орган по сертификации, выдавший этот сертификат, с заявкой о продлении срока действия сертификата соответствия. Срок действия сертификата соответствия с учетом примененной </w:t>
      </w:r>
      <w:hyperlink w:anchor="P407" w:history="1">
        <w:r>
          <w:rPr>
            <w:color w:val="0000FF"/>
          </w:rPr>
          <w:t>схемы 1с</w:t>
        </w:r>
      </w:hyperlink>
      <w:r>
        <w:t xml:space="preserve">, указанной в приложении 3 к настоящему техническому регламенту, может быть продлен соответственно до пяти лет по решению органа по сертификации, проводившего предыдущую сертификацию, на основании анализа информации заявителя и результатов инспекционного контроля за сертифицированным объектом сертификации (при сертификации по </w:t>
      </w:r>
      <w:hyperlink w:anchor="P407" w:history="1">
        <w:r>
          <w:rPr>
            <w:color w:val="0000FF"/>
          </w:rPr>
          <w:t>схеме 1с</w:t>
        </w:r>
      </w:hyperlink>
      <w:r>
        <w:t>).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Для продления срока действия сертификата соответствия заявитель направляет в орган по сертификации заявку на продление срока действия сертификата соответствия, к которой прилагается информация, содержащая сведения о том, что с момента проведения последнего инспекционного контроля в конструкцию сертифицированного лифта и устройства безопасности лифта не вносились изменения.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Орган по сертификации на основании анализа информации, представленной заявителем, и результатов инспекционного контроля принимает решение о продлении или об отказе в продлении срока действия сертификата соответствия и сообщает заявителю о принятом решении в срок, не превышающий 10 дней со дня принятия решения. Решение об отказе в продлении срока действия сертификата должно содержать мотивированное обоснование несоответствия лифта и устройства безопасности лифта требованиям настоящего технического регламента.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Информация о продлении или об отказе в продлении срока действия сертификата </w:t>
      </w:r>
      <w:r>
        <w:lastRenderedPageBreak/>
        <w:t>соответствия направляется органом по сертификации в срок, не превышающий 10 дней со дня принятия решения, в органы государственного контроля (надзора), уполномоченные осуществлять контроль за соблюдением требований настоящего технического регламента;</w:t>
      </w:r>
    </w:p>
    <w:p w:rsidR="00A4090B" w:rsidRDefault="00A4090B">
      <w:pPr>
        <w:pStyle w:val="ConsPlusNormal"/>
        <w:spacing w:before="220"/>
        <w:ind w:firstLine="540"/>
        <w:jc w:val="both"/>
      </w:pPr>
      <w:bookmarkStart w:id="11" w:name="P225"/>
      <w:bookmarkEnd w:id="11"/>
      <w:r>
        <w:t xml:space="preserve">2.15. заявитель обязан извещать орган по сертификации, выдавший сертификат соответствия, об изменениях, внесенных в конструкцию устройств безопасности лифта, указанных в </w:t>
      </w:r>
      <w:hyperlink w:anchor="P378" w:history="1">
        <w:r>
          <w:rPr>
            <w:color w:val="0000FF"/>
          </w:rPr>
          <w:t>приложении 2</w:t>
        </w:r>
      </w:hyperlink>
      <w:r>
        <w:t>, а также об изменениях в конструкцию лифта, влияющих на его безопасность.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Орган по сертификации проводит анализ представленной заявителем документации и принимает решение о переоформлении сертификата соответствия лифта с измененной конструкцией и (или) устройств безопасности лифта или необходимости проведения новых испытаний лифта и (или) устройств безопасности лифта;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2.16. орган по сертификации приостанавливает действие сертификата соответствия (по </w:t>
      </w:r>
      <w:hyperlink w:anchor="P407" w:history="1">
        <w:r>
          <w:rPr>
            <w:color w:val="0000FF"/>
          </w:rPr>
          <w:t>схеме 1с</w:t>
        </w:r>
      </w:hyperlink>
      <w:r>
        <w:t xml:space="preserve">) при невыполнении требований, установленных </w:t>
      </w:r>
      <w:hyperlink w:anchor="P225" w:history="1">
        <w:r>
          <w:rPr>
            <w:color w:val="0000FF"/>
          </w:rPr>
          <w:t>пунктом 2.15</w:t>
        </w:r>
      </w:hyperlink>
      <w:r>
        <w:t xml:space="preserve"> настоящей статьи, и (или) при отрицательных результатах инспекционного контроля за сертифицированной продукцией;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2.17. при выпуске в обращение продукции на территории государств - членов Таможенного союза должен храниться комплект документов на: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лифт и устройства безопасности лифта - у изготовителя в течение не менее 10 лет со дня снятия (прекращения) с производства лифтов;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партию лифтов и устройств безопасности лифтов (единичное изделие) - у продавца (поставщика) в течение не менее 10 лет со дня реализации последнего изделия из партии (единичного изделия).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Копии документов, использованных при сертификации лифтов на соответствие требованиям технического регламента, и копии сертификатов соответствия должны храниться в органе по сертификации, выдавшем сертификат соответствия, в течение срока действия сертификата соответствия и в течение пяти лет после окончания его срока действия;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2.18. комплект документов, представляемых для сертификации, выполняется на государственном языке государства - члена Таможенного союза и (или) русском языке.</w:t>
      </w:r>
    </w:p>
    <w:p w:rsidR="00A4090B" w:rsidRDefault="00A4090B">
      <w:pPr>
        <w:pStyle w:val="ConsPlusNormal"/>
        <w:spacing w:before="220"/>
        <w:ind w:firstLine="540"/>
        <w:jc w:val="both"/>
      </w:pPr>
      <w:bookmarkStart w:id="12" w:name="P233"/>
      <w:bookmarkEnd w:id="12"/>
      <w:r>
        <w:t xml:space="preserve">3. Оценка соответствия смонтированного на объекте лифта перед вводом в эксплуатацию требованиям настоящего технического регламента осуществляется в форме декларирования соответствия лифта, по </w:t>
      </w:r>
      <w:hyperlink w:anchor="P423" w:history="1">
        <w:r>
          <w:rPr>
            <w:color w:val="0000FF"/>
          </w:rPr>
          <w:t>схеме 4д</w:t>
        </w:r>
      </w:hyperlink>
      <w:r>
        <w:t>, указанной в приложении 3 к настоящему техническому регламенту, в следующем порядке: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3.1. декларирование соответствия лифта осуществляется на основании собственных доказательств и доказательств, полученных с участием аккредитованной испытательной лаборатории (центра).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В качестве собственных доказательств используется протокол проверки функционирования лифта, после окончания монтажа лифта, паспорт, монтажный чертеж смонтированного лифта и проектная документация на установку лифта.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Монтажный чертеж лифта должен содержать сведения и размеры, необходимые для проверки соответствия установки лифта требованиям настоящего технического регламента. На чертеже указываются виды и разрезы (с размерами), в том числе шахты, машинного и блочного помещений, дающие представление о расположении и взаимной связи составных частей лифта, а также нагрузки от лифта на строительную часть здания (сооружения);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3.2. заявка подается в аккредитованную испытательную лабораторию (центр);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3.3. аккредитованная испытательная лаборатория (центр) проводит проверки, исследования, испытания и измерения в сроки, определенные договором с заявителем. При этом осуществляются: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проверка соответствия установки оборудования лифта документации по монтажу и проектной документации по установке лифта в здание (сооружение);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проверка функционирования лифта и устройств безопасности лифта;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испытание изоляции электрических сетей и электрооборудования, визуальный и измерительный контроль заземления (зануления) оборудования лифта;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испытание сцепления тяговых элементов с канатоведущим шкивом (барабаном трения) и испытание тормозной системы на лифте с электрическим приводом;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испытание герметичности гидроцилиндра и трубопровода на лифте с гидравлическим приводом;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испытание прочности кабины, тяговых элементов, подвески и (или) опоры кабины, элементов их крепления;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3.4. результаты проверок, исследований, испытаний и измерений оформляются протоколами, копии которых прилагаются к паспорту лифта.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Специалист аккредитованной испытательной лаборатории (центра), делает запись в паспорте лифта о результатах проверок, исследований, испытаний и измерений;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3.5. декларация о соответствии лифта требованиям настоящего технического регламента прилагается к паспорту лифта. Паспорт лифта и декларация подлежат хранению в течение назначенного срока службы лифта;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3.6. до ввода в эксплуатацию не допускается использование лифта для транспортировки людей и (или) грузов, кроме случаев, связанных с его монтажом, наладкой и испытаниями;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3.7. ввод лифта в эксплуатацию осуществляется в порядке, установленном законодательством государства - члена Таможенного союза.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4. Оценка соответствия лифта в течение назначенного срока службы осуществляется в форме технического освидетельствования не реже одного раза в 12 месяцев организацией, аккредитованной (уполномоченной) в порядке, установленном законодательством государства - члена Таможенного союза.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Результат оценки соответствия лифта оформляется актом и указывается в паспорте лифта.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5. Оценка соответствия лифта, отработавшего назначенный срок службы, проводится в форме обследования организацией, аккредитованной (уполномоченной) в порядке, установленном законодательством государства - члена Таможенного союза;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5.1. при обследовании лифта определяются: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- соответствие лифта, отработавшего назначенный срок службы, общим требованиям безопасности, установленным </w:t>
      </w:r>
      <w:hyperlink w:anchor="P304" w:history="1">
        <w:r>
          <w:rPr>
            <w:color w:val="0000FF"/>
          </w:rPr>
          <w:t>приложением 1</w:t>
        </w:r>
      </w:hyperlink>
      <w:r>
        <w:t xml:space="preserve"> к настоящему техническому регламенту и (с учетом назначения лифта) специальным требованиям безопасности, установленным </w:t>
      </w:r>
      <w:hyperlink w:anchor="P304" w:history="1">
        <w:r>
          <w:rPr>
            <w:color w:val="0000FF"/>
          </w:rPr>
          <w:t>приложением 1</w:t>
        </w:r>
      </w:hyperlink>
      <w:r>
        <w:t xml:space="preserve"> к настоящему техническому регламенту;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необходимые мероприятия (в том числе модернизация лифта) и сроки выполнения мероприятий по обеспечению соответствия лифта требованиям настоящего технического регламента;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5.2. при обследовании лифта проводятся: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определение состояния оборудования лифта, включая устройства безопасности лифта, с выявлением дефектов, неисправностей, степени износа и коррозии;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контроль металлоконструкций каркаса, подвески кабины, противовеса, а также направляющих и элементов их крепления;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испытание изоляции электрических сетей и электрооборудования, визуальный и измерительный контроль заземления (зануления) оборудования лифта.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Сведения о проведенном обследовании указываются в паспорте лифта;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5.3. на основании результатов обследования оформляется заключение, содержащее: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условия и возможный срок продления использования лифта;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рекомендации по модернизации или замене лифта.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Оценка соответствия лифта после модернизации или замены осуществляется в порядке, установленном </w:t>
      </w:r>
      <w:hyperlink w:anchor="P233" w:history="1">
        <w:r>
          <w:rPr>
            <w:color w:val="0000FF"/>
          </w:rPr>
          <w:t>пунктом 3</w:t>
        </w:r>
      </w:hyperlink>
      <w:r>
        <w:t xml:space="preserve"> настоящей статьи.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При оценке соответствия модернизированного лифта дополнительно осуществляется: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- проверка соответствия модернизированного лифта общим требованиям безопасности, установленным в </w:t>
      </w:r>
      <w:hyperlink w:anchor="P304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регламенту, и (с учетом назначения лифта) специальным требованиям безопасности, установленным в </w:t>
      </w:r>
      <w:hyperlink w:anchor="P304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проверка соответствия установки оборудования лифта проектной документации на модернизацию;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проверка выполнения рекомендации по модернизации лифта, указанных в заключении по результатам оценки соответствия лифта, отработавшего назначенный срок службы.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Заявитель на основании положительных результатов оценки соответствия оформляет декларацию соответствия и назначает новый срок службы лифта, делает в паспорте запись о сроке службы и технической готовности лифта к вводу в эксплуатацию;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5.4. 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5.5. лифты, введенные в эксплуатацию до вступления в силу настоящего технического регламента и отработавшие назначенный срок службы, должны быть приведены в соответствие с требованиями настоящего технического регламента в срок, не превышающий 12 лет с даты вступления в силу настоящего технического регламента.</w:t>
      </w:r>
    </w:p>
    <w:p w:rsidR="00A4090B" w:rsidRDefault="00A4090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19.12.2019 N 112)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Title"/>
        <w:ind w:firstLine="540"/>
        <w:jc w:val="both"/>
        <w:outlineLvl w:val="1"/>
      </w:pPr>
      <w:r>
        <w:t xml:space="preserve">Статья 7. </w:t>
      </w:r>
      <w:hyperlink r:id="rId25" w:history="1">
        <w:r>
          <w:rPr>
            <w:color w:val="0000FF"/>
          </w:rPr>
          <w:t>Маркировка</w:t>
        </w:r>
      </w:hyperlink>
      <w:r>
        <w:t xml:space="preserve"> знаком обращения продукции на рынке государств - членов Таможенного союза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  <w:r>
        <w:t>1. Лифты, устройства безопасности, соответствующие требованиям безопасности и прошедшие процедуру подтверждения соответствия, должны иметь маркировку единым знаком обращения продукции на рынке государств - членов Таможенного союза.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2. Маркировка единым знаком обращения продукции на рынке государств - членов Таможенного союза осуществляется перед выпуском лифтов, устройств безопасности в обращение на рынке.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 Единый знак обращения продукции на рынке государств - членов Таможенного союза наносится на каждый лифт и устройства безопасности лифта, согласно утвержденному перечню, а также приводится в прилагаемых к нему эксплуатационных документах.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4. Маркировка лифтов, устройств безопасности единым знаком обращения продукции на рынке государств - членов Таможенного союза свидетельствует об их соответствии требованиям настоящего технического регламента.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5. Единый знак обращения продукции на рынке государств - членов Таможенного союза наносится любым способом, обеспечивающим четкое и ясное изображение в течение всего срока службы лифта.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Title"/>
        <w:ind w:firstLine="540"/>
        <w:jc w:val="both"/>
        <w:outlineLvl w:val="1"/>
      </w:pPr>
      <w:r>
        <w:t>Статья 8. Защитительная оговорка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  <w:r>
        <w:t>1. Государства - члены Таможенного союза обязаны предпринять все меры для ограничения, запрета выпуска в обращение лифтов и устройств безопасности лифтов на таможенной территории государств - членов Таможенного союза, представляющих опасность для жизни и здоровья человека, имущества. Компетентный орган государства - члена Таможенного союза обязан уведомить Комиссию Таможенного союза и компетентные органы других государств - членов Таможенного союза о принятом решении с указанием причин принятия данного решения и предоставлением доказательств, разъясняющих необходимость данной меры.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2. Основанием для применения статьи защиты могут быть следующие случаи: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невыполнение требований настоящего технического регламента Таможенного союза;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неправильное применение взаимосвязанных с настоящим техническим регламентом стандартов, если данные стандарты были применены;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другие причины запрета выпуска лифтов в обращение на рынке.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Title"/>
        <w:ind w:firstLine="540"/>
        <w:jc w:val="both"/>
        <w:outlineLvl w:val="1"/>
      </w:pPr>
      <w:r>
        <w:t>Статья 9. Переходные периоды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  <w:r>
        <w:t>Сертификаты соответствия на лифты, устройства безопасности лифтов, выданные до вступления в силу настоящего технического регламента аккредитованными органами по сертификации государств - членов Таможенного союза, действуют на территории государства - члена Таможенного союза, в котором они были выданы, до окончания срока действия, указанного в сертификате.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jc w:val="right"/>
        <w:outlineLvl w:val="1"/>
      </w:pPr>
      <w:r>
        <w:t>Приложение 1</w:t>
      </w:r>
    </w:p>
    <w:p w:rsidR="00A4090B" w:rsidRDefault="00A4090B">
      <w:pPr>
        <w:pStyle w:val="ConsPlusNormal"/>
        <w:jc w:val="right"/>
      </w:pPr>
      <w:r>
        <w:t>к техническому регламенту</w:t>
      </w:r>
    </w:p>
    <w:p w:rsidR="00A4090B" w:rsidRDefault="00A4090B">
      <w:pPr>
        <w:pStyle w:val="ConsPlusNormal"/>
        <w:jc w:val="right"/>
      </w:pPr>
      <w:r>
        <w:t>Таможенного союза</w:t>
      </w:r>
    </w:p>
    <w:p w:rsidR="00A4090B" w:rsidRDefault="00A4090B">
      <w:pPr>
        <w:pStyle w:val="ConsPlusNormal"/>
        <w:jc w:val="right"/>
      </w:pPr>
      <w:r>
        <w:t>"Безопасность лифтов"</w:t>
      </w:r>
    </w:p>
    <w:p w:rsidR="00A4090B" w:rsidRDefault="00A4090B">
      <w:pPr>
        <w:pStyle w:val="ConsPlusNormal"/>
        <w:jc w:val="right"/>
      </w:pPr>
      <w:r>
        <w:t>(ТР ТС 011/2011)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Title"/>
        <w:jc w:val="center"/>
      </w:pPr>
      <w:bookmarkStart w:id="13" w:name="P304"/>
      <w:bookmarkEnd w:id="13"/>
      <w:r>
        <w:t>ТРЕБОВАНИЯ БЕЗОПАСНОСТИ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  <w:r>
        <w:t>1. Для обеспечения безопасности лифта должны выполняться следующие общие требования: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1.1. недоступность для пользователей и посторонних лиц оборудования лифта, устанавливаемого в: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шкафах для размещения оборудования;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машинном помещении;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блочном помещении;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шахте лифта, за исключением оборудования, расположенного в кабине лифта;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1.2. наличие мер по защите пользователей и посторонних лиц от получения травм в результате соприкосновения с движущимися частями оборудования лифта;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1.3. наличие устройств защиты, блокировки для остановки или предотвращения движения кабины, если дверь шахты не закрыта, не заперта; дверь для технического обслуживания оборудования, аварийная дверь, крышка смотрового и аварийного люка, дверь кабины не закрыты. Данное требование не относится к предварительному открыванию автоматических дверей при подходе кабины к этажной площадке и предусмотренному в конструкции лифта режиму доводки кабины до уровня этажной площадки при загрузке/разгрузке;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1.4. наличие возможности безопасной эвакуации людей из остановившейся кабины персоналом;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1.5. оборудование лифта, доступное для пользователей и иных лиц, не должно иметь поверхностей с неровностями, представляющими для них опасность;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1.6. наличие средств для освещения кабины, предназначенной для перевозки людей, в том числе при перебое в электроснабжении;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1.7. оборудование лифта должно соответствовать климатическим, сейсмическим условиям, в которых предполагается эксплуатация лифта;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1.8. наличие средств и (или) меры по предотвращению падения людей в шахту с этажных и прилегающих к шахте площадок здания (сооружения) и из кабины;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1.9. размеры дверного проема лифта должны обеспечивать безопасный вход в кабину и выход из нее на этажную площадку, безопасную загрузку и разгрузку кабины;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1.10. горизонтальное и вертикальное расстояние между порогами этажной площадки и кабины должны обеспечивать безопасный вход в кабину и выход из нее;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1.11. расстояние между элементами конструкции кабины и шахты должно исключать возможность проникновения человека в шахту при открытых дверях шахты и кабины, а также при нахождении кабины в зоне этажной площадки;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1.12. наличие средств по предотвращению или уменьшению усилия сдавливания человека или предмета, находящегося на пути движения автоматически закрывающейся двери кабины и (или) шахты, до пределов, снижающих опасность получения травм;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1.13. кабина, тяговые элементы, подвеска и (или) опора кабины, противовеса, элементы их крепления должны выдерживать нагрузки, возникающие при использовании по назначению и испытаниях лифта;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1.14. оборудование кабины, предназначенной для перемещения людей, средствами для подключения к двусторонней переговорной связи, при помощи которой пассажир может вызвать помощь извне;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1.15. наличие средств, предотвращающих пуск перегруженной кабины в режиме нормальной работы;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1.16. наличие средств, ограничивающих перемещение кабины за пределы крайних рабочих положений (этажных площадок);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1.17. наличие средств, ограничивающих величину превышения номинальной скорости кабины при движении вниз до пределов, снижающих опасность получения травм или поломки оборудования;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1.18. ловители и буфера при их срабатывании должны обеспечивать замедление движения кабины с целью снижения опасности получения травм или поломки оборудования;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1.19. обеспечение воздухообмена в кабине, предназначенной для перемещения людей;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1.20. размеры и расположение рабочих зон для обслуживания оборудования должны быть достаточны для обеспечения безопасного выполнения работ;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1.21. наличие безопасного доступа персонала к лифтовому оборудованию;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1.22. наличие безопасного входа персонала на рабочую площадку в шахте и (или) крышу кабины и выход с нее;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1.23. рабочая площадка и (или) крыша кабины (при необходимости размещения персонала) должна выдерживать нагрузки от находящегося на ней персонала;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1.24. наличие средств и мер, снижающих риск падения персонала с рабочей площадки, находящейся в шахте, и (или) с крыши кабины;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1.25. наличие средств для остановки и управления движением кабины персоналом при проведении технического обслуживания. При необходимости перемещения персонала по шахте на кабине должны предусматриваться средства для управления движением на безопасной скорости и остановки кабины персоналом. Указанные средства должны быть недоступны для пользователей и посторонних лиц;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1.26. наличие мер и (или) средств для предотвращения травмирования находящегося в шахте лифта персонала при неконтролируемом движении частей лифта;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1.27. наличие мер и (или) средств по предотвращению травмирования персонала элементами лифтового оборудования: ремнями, шкивами, блоками, выступающим валом двигателя, шестернями, звездочками, приводными цепями при их движении;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1.28. наличие средств для создания уровня освещенности зон обслуживания, достаточного для безопасного проведения работ персоналом;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1.29. наличие мер и (или) средств по обеспечению электробезопасности пользователей, иных лиц и персонала при их воздействии на аппараты управления лифтом и (или) прикосновении к токопроводящим конструкциям лифта;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1.30. предел огнестойкости дверей шахты должен устанавливаться в соответствии с требованиями пожарной безопасности;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1.31. наличие мер, обеспечивающих возможность пассажирам безопасно покинуть кабину при возникновении пожарной опасности в здании (сооружении);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1.32. должны предусматриваться требования по безопасной утилизации лифтов.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2. Для обеспечения безопасности на лифте, предназначенном в том числе для перевозки инвалидов и маломобильных групп населения, должны выполняться следующие специальные требования: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2.1. размеры кабины, дверного проема кабины и шахты должны обеспечивать безопасный въезд и выезд из кабины, а также размещение в кабине пользователя на кресле-коляске;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2.2. двери кабины и шахты лифта, предназначенного для транспортирования пользователя в кресле-коляске без сопровождающих, должны открываться и закрываться автоматически;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2.3. кабина лифта должна оборудоваться, по крайней мере, одним поручнем, расположение которого должно облегчать пользователю доступ в кабину и к устройствам управления;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2.4. горизонтальное и вертикальное расстояние между порогами кабины и этажной площадки должно обеспечивать безопасный въезд в кабину и выезд из кабины пользователя на кресле-коляске;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2.5. конструкция и размещение устройств управления и сигнализации (звуковой и световой) в кабине лифта и на этажной площадке должны обеспечивать безопасность и доступность лифта для инвалидов и других маломобильных групп населения.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 Для обеспечения безопасности на лифте, обеспечивающем транспортирование пожарных во время пожара, должны выполняться следующие специальные требования: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3.1. размеры кабины и грузоподъемность лифта должны обеспечивать транспортирование пожарных с оборудованием для борьбы с пожаром и (или) спасаемых при пожаре людей;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3.2. системы управления и сигнализация должны обеспечивать работу лифта под непосредственным управлением пожарных. Иные режимы управления лифтом должны отключаться;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3.3. наличие режима управления лифтом, независимо от работы других лифтов, объединенных с ним системой группового управления;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3.4. наличие визуальной информации в кабине лифта и на основном посадочном (назначенном) этаже о местоположении кабины и направлении ее движения;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3.5. двери шахты лифта должны быть противопожарными, предел огнестойкости которых устанавливается в соответствии с требованиями к пожарной безопасности зданий (сооружений);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3.6. наличие мер и (или) средства по эвакуации пожарных из кабины, остановившейся между этажами;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3.7. использование в конструкции купе кабины материалов, снижающих риск возникновения пожарной опасности по применимым показателям горючести, воспламеняемости, дымообразующей способности, распространения пламени и токсичности при горении.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4. Для обеспечения безопасности лифта, предназначенного для подключения к устройству диспетчерского контроля, должны выполняться следующие специальные требования: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должна предусматриваться возможность, для снятия сигналов с целью передачи от лифта к устройству диспетчерского контроля за его работой, следующей информации: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о срабатывании электрических цепей безопасности;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о несанкционированном открывании дверей шахты;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об открытии двери (крышки) устройства управления лифта без машинного помещения.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5. Для обеспечения безопасности лифта, предназначенного для установки в здании, сооружении, в котором возможно преднамеренное повреждение лифтового оборудования, должны выполняться следующие специальные требования: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5.1. ограждающие конструкции купе кабины, а также отделка стен, потолка и пола должны выполняться из материалов, снижающих риск их намеренного повреждения или поджигания;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5.2. устройства управления, сигнализации, освещения в кабине и на этажных площадках должны иметь конструкцию и выполняться из материалов, снижающих риск их намеренного повреждения или поджигания;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5.3. должно предусматриваться сплошное ограждение шахты;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5.4. наличие средств, выводящих лифт из режима "Нормальная работа" при несанкционированном открытии дверей шахты при отсутствии кабины на этаже в режиме "Нормальная работа". Возврат в режим "Нормальная работа" должен осуществляться обслуживающим персоналом.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jc w:val="right"/>
        <w:outlineLvl w:val="1"/>
      </w:pPr>
      <w:r>
        <w:t>Приложение 2</w:t>
      </w:r>
    </w:p>
    <w:p w:rsidR="00A4090B" w:rsidRDefault="00A4090B">
      <w:pPr>
        <w:pStyle w:val="ConsPlusNormal"/>
        <w:jc w:val="right"/>
      </w:pPr>
      <w:r>
        <w:t>к техническому регламенту</w:t>
      </w:r>
    </w:p>
    <w:p w:rsidR="00A4090B" w:rsidRDefault="00A4090B">
      <w:pPr>
        <w:pStyle w:val="ConsPlusNormal"/>
        <w:jc w:val="right"/>
      </w:pPr>
      <w:r>
        <w:t>Таможенного союза</w:t>
      </w:r>
    </w:p>
    <w:p w:rsidR="00A4090B" w:rsidRDefault="00A4090B">
      <w:pPr>
        <w:pStyle w:val="ConsPlusNormal"/>
        <w:jc w:val="right"/>
      </w:pPr>
      <w:r>
        <w:t>"Безопасность лифтов"</w:t>
      </w:r>
    </w:p>
    <w:p w:rsidR="00A4090B" w:rsidRDefault="00A4090B">
      <w:pPr>
        <w:pStyle w:val="ConsPlusNormal"/>
        <w:jc w:val="right"/>
      </w:pPr>
      <w:r>
        <w:t>(ТР ТС 011/2011)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Title"/>
        <w:jc w:val="center"/>
      </w:pPr>
      <w:bookmarkStart w:id="14" w:name="P378"/>
      <w:bookmarkEnd w:id="14"/>
      <w:r>
        <w:t>ПЕРЕЧЕНЬ</w:t>
      </w:r>
    </w:p>
    <w:p w:rsidR="00A4090B" w:rsidRDefault="00A4090B">
      <w:pPr>
        <w:pStyle w:val="ConsPlusTitle"/>
        <w:jc w:val="center"/>
      </w:pPr>
      <w:r>
        <w:t>УСТРОЙСТВ БЕЗОПАСНОСТИ ЛИФТА, ПОДЛЕЖАЩИХ</w:t>
      </w:r>
    </w:p>
    <w:p w:rsidR="00A4090B" w:rsidRDefault="00A4090B">
      <w:pPr>
        <w:pStyle w:val="ConsPlusTitle"/>
        <w:jc w:val="center"/>
      </w:pPr>
      <w:r>
        <w:t>ОБЯЗАТЕЛЬНОЙ СЕРТИФИКАЦИИ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  <w:r>
        <w:t>1. Буфер: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энергонакопительного типа (за исключением буферов энергонакопительного типа с линейными характеристиками):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с нелинейными характеристиками;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с амортизированным обратным ходом;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- энергорассеивающего типа.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2. Гидроаппарат безопасности (разрывной клапан).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 Замок двери шахты.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4. Ловители.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5. Ограничитель скорости.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jc w:val="right"/>
        <w:outlineLvl w:val="1"/>
      </w:pPr>
      <w:r>
        <w:t>Приложение 3</w:t>
      </w:r>
    </w:p>
    <w:p w:rsidR="00A4090B" w:rsidRDefault="00A4090B">
      <w:pPr>
        <w:pStyle w:val="ConsPlusNormal"/>
        <w:jc w:val="right"/>
      </w:pPr>
      <w:r>
        <w:t>к техническому регламенту</w:t>
      </w:r>
    </w:p>
    <w:p w:rsidR="00A4090B" w:rsidRDefault="00A4090B">
      <w:pPr>
        <w:pStyle w:val="ConsPlusNormal"/>
        <w:jc w:val="right"/>
      </w:pPr>
      <w:r>
        <w:t>Таможенного союза</w:t>
      </w:r>
    </w:p>
    <w:p w:rsidR="00A4090B" w:rsidRDefault="00A4090B">
      <w:pPr>
        <w:pStyle w:val="ConsPlusNormal"/>
        <w:jc w:val="right"/>
      </w:pPr>
      <w:r>
        <w:t>"Безопасность лифтов"</w:t>
      </w:r>
    </w:p>
    <w:p w:rsidR="00A4090B" w:rsidRDefault="00A4090B">
      <w:pPr>
        <w:pStyle w:val="ConsPlusNormal"/>
        <w:jc w:val="right"/>
      </w:pPr>
      <w:r>
        <w:t>(ТР ТС 011/2011)</w:t>
      </w:r>
    </w:p>
    <w:p w:rsidR="00A4090B" w:rsidRDefault="00A4090B">
      <w:pPr>
        <w:pStyle w:val="ConsPlusNormal"/>
        <w:jc w:val="right"/>
      </w:pPr>
    </w:p>
    <w:p w:rsidR="00A4090B" w:rsidRDefault="00A4090B">
      <w:pPr>
        <w:pStyle w:val="ConsPlusTitle"/>
        <w:jc w:val="center"/>
      </w:pPr>
      <w:r>
        <w:t>СОДЕРЖАНИЕ И ПРИМЕНЕНИЕ</w:t>
      </w:r>
    </w:p>
    <w:p w:rsidR="00A4090B" w:rsidRDefault="00A4090B">
      <w:pPr>
        <w:pStyle w:val="ConsPlusTitle"/>
        <w:jc w:val="center"/>
      </w:pPr>
      <w:r>
        <w:t>СХЕМ ПОДТВЕРЖДЕНИЯ СООТВЕТСТВИЯ ЛИФТА, УСТРОЙСТВА</w:t>
      </w:r>
    </w:p>
    <w:p w:rsidR="00A4090B" w:rsidRDefault="00A4090B">
      <w:pPr>
        <w:pStyle w:val="ConsPlusTitle"/>
        <w:jc w:val="center"/>
      </w:pPr>
      <w:r>
        <w:t>БЕЗОПАСНОСТИ ЛИФТА ТРЕБОВАНИЯМ ТЕХНИЧЕСКОГО РЕГЛАМЕНТА</w:t>
      </w:r>
    </w:p>
    <w:p w:rsidR="00A4090B" w:rsidRDefault="00A4090B">
      <w:pPr>
        <w:pStyle w:val="ConsPlusTitle"/>
        <w:jc w:val="center"/>
      </w:pPr>
      <w:r>
        <w:t>"БЕЗОПАСНОСТЬ ЛИФТОВ"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  <w:bookmarkStart w:id="15" w:name="P407"/>
      <w:bookmarkEnd w:id="15"/>
      <w:r>
        <w:t>1. Схема 1с: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1.1. аккредитованная испытательная лаборатория: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проводит испытания и измерения параметров лифта на объекте его установки или на испытательном стенде в порядке и объеме, которые установлены стандартами из </w:t>
      </w:r>
      <w:hyperlink r:id="rId26" w:history="1">
        <w:r>
          <w:rPr>
            <w:color w:val="0000FF"/>
          </w:rPr>
          <w:t>перечня</w:t>
        </w:r>
      </w:hyperlink>
      <w:r>
        <w:t>, утвержденного Комиссией Таможенного союза;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оформляет результаты испытаний и измерений протоколами.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1.2. орган по сертификации: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проводит анализ соответствия объекта сертификации, результатов испытаний и измерений требованиям технического регламента;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проводит анализ состояния производства;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оформляет и выдает заявителю сертификат соответствия при положительных результатах анализа сведений и доказательных материалов, указанных в </w:t>
      </w:r>
      <w:hyperlink w:anchor="P162" w:history="1">
        <w:r>
          <w:rPr>
            <w:color w:val="0000FF"/>
          </w:rPr>
          <w:t>статье 6</w:t>
        </w:r>
      </w:hyperlink>
      <w:r>
        <w:t xml:space="preserve"> настоящего технического регламента, а также при положительных результатах испытаний и измерений, выполненных аккредитованной испытательной лабораторией;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осуществляет инспекционный контроль за сертифицированным объектом сертификации. Периодичность проведения инспекционного контроля устанавливается органом по сертификации, но не реже одного раза в год.</w:t>
      </w:r>
    </w:p>
    <w:p w:rsidR="00A4090B" w:rsidRDefault="00A4090B">
      <w:pPr>
        <w:pStyle w:val="ConsPlusNormal"/>
        <w:spacing w:before="220"/>
        <w:ind w:firstLine="540"/>
        <w:jc w:val="both"/>
      </w:pPr>
      <w:bookmarkStart w:id="16" w:name="P416"/>
      <w:bookmarkEnd w:id="16"/>
      <w:r>
        <w:t>2. Схема 3с (для единовременно изготавливаемой партии) и Схема 4с (для разового изготовления):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2.1. аккредитованная испытательная лаборатория: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проводит испытания и измерения параметров лифта на объекте его установки или на испытательном стенде в порядке и объеме, которые установлены стандартами из </w:t>
      </w:r>
      <w:hyperlink r:id="rId27" w:history="1">
        <w:r>
          <w:rPr>
            <w:color w:val="0000FF"/>
          </w:rPr>
          <w:t>перечня</w:t>
        </w:r>
      </w:hyperlink>
      <w:r>
        <w:t>, утвержденного Комиссией Таможенного союза;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оформляет результаты испытаний и измерений протоколами;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2.2. орган по сертификации: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проводит анализ соответствия объекта сертификации, результатов испытаний и измерений требованиям технического регламента;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оформляет и выдает заявителю сертификат соответствия при положительных результатах анализа сведений и доказательных материалов, указанных в </w:t>
      </w:r>
      <w:hyperlink w:anchor="P162" w:history="1">
        <w:r>
          <w:rPr>
            <w:color w:val="0000FF"/>
          </w:rPr>
          <w:t>статье 6</w:t>
        </w:r>
      </w:hyperlink>
      <w:r>
        <w:t xml:space="preserve"> настоящего технического регламента, а также при положительных результатах испытаний и измерений, выполненных аккредитованной испытательной лабораторией.</w:t>
      </w:r>
    </w:p>
    <w:p w:rsidR="00A4090B" w:rsidRDefault="00A4090B">
      <w:pPr>
        <w:pStyle w:val="ConsPlusNormal"/>
        <w:spacing w:before="220"/>
        <w:ind w:firstLine="540"/>
        <w:jc w:val="both"/>
      </w:pPr>
      <w:bookmarkStart w:id="17" w:name="P423"/>
      <w:bookmarkEnd w:id="17"/>
      <w:r>
        <w:t>3. Схема 4д (схема декларирования):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3.1. заявитель: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 xml:space="preserve">подготавливает собственные доказательства, указанные в </w:t>
      </w:r>
      <w:hyperlink w:anchor="P162" w:history="1">
        <w:r>
          <w:rPr>
            <w:color w:val="0000FF"/>
          </w:rPr>
          <w:t>статье 6</w:t>
        </w:r>
      </w:hyperlink>
      <w:r>
        <w:t xml:space="preserve"> настоящего технического регламента;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подает заявку в аккредитованную испытательную лабораторию (центр) для проведения оценки соответствия в форме технического освидетельствования лифта;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3.2. аккредитованная испытательная лаборатория (центр):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проводит оценку соответствия в форме технического освидетельствования лифта;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оформляет акт технического освидетельствования лифта;</w:t>
      </w:r>
    </w:p>
    <w:p w:rsidR="00A4090B" w:rsidRDefault="00A4090B">
      <w:pPr>
        <w:pStyle w:val="ConsPlusNormal"/>
        <w:spacing w:before="220"/>
        <w:ind w:firstLine="540"/>
        <w:jc w:val="both"/>
      </w:pPr>
      <w:r>
        <w:t>3.3. заявитель на основании собственных доказательств и положительных результатов технического освидетельствования оформляет декларацию соответствия.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jc w:val="right"/>
        <w:outlineLvl w:val="0"/>
      </w:pPr>
      <w:r>
        <w:t>Утвержден</w:t>
      </w:r>
    </w:p>
    <w:p w:rsidR="00A4090B" w:rsidRDefault="00A4090B">
      <w:pPr>
        <w:pStyle w:val="ConsPlusNormal"/>
        <w:jc w:val="right"/>
      </w:pPr>
      <w:r>
        <w:t>Решением Комиссии Таможенного союза</w:t>
      </w:r>
    </w:p>
    <w:p w:rsidR="00A4090B" w:rsidRDefault="00A4090B">
      <w:pPr>
        <w:pStyle w:val="ConsPlusNormal"/>
        <w:jc w:val="right"/>
      </w:pPr>
      <w:r>
        <w:t>от 18 октября 2011 г. N 824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Title"/>
        <w:jc w:val="center"/>
      </w:pPr>
      <w:bookmarkStart w:id="18" w:name="P438"/>
      <w:bookmarkEnd w:id="18"/>
      <w:r>
        <w:t>ПЕРЕЧЕНЬ</w:t>
      </w:r>
    </w:p>
    <w:p w:rsidR="00A4090B" w:rsidRDefault="00A4090B">
      <w:pPr>
        <w:pStyle w:val="ConsPlusTitle"/>
        <w:jc w:val="center"/>
      </w:pPr>
      <w:r>
        <w:t>СТАНДАРТОВ, В РЕЗУЛЬТАТЕ ПРИМЕНЕНИЯ КОТОРЫХ НА ДОБРОВОЛЬНОЙ</w:t>
      </w:r>
    </w:p>
    <w:p w:rsidR="00A4090B" w:rsidRDefault="00A4090B">
      <w:pPr>
        <w:pStyle w:val="ConsPlusTitle"/>
        <w:jc w:val="center"/>
      </w:pPr>
      <w:r>
        <w:t>ОСНОВЕ ОБЕСПЕЧИВАЕТСЯ СОБЛЮДЕНИЕ ТРЕБОВАНИЙ ТЕХНИЧЕСКОГО</w:t>
      </w:r>
    </w:p>
    <w:p w:rsidR="00A4090B" w:rsidRDefault="00A4090B">
      <w:pPr>
        <w:pStyle w:val="ConsPlusTitle"/>
        <w:jc w:val="center"/>
      </w:pPr>
      <w:r>
        <w:t>РЕГЛАМЕНТА ТАМОЖЕННОГО СОЮЗА "БЕЗОПАСНОСТЬ ЛИФТОВ"</w:t>
      </w:r>
    </w:p>
    <w:p w:rsidR="00A4090B" w:rsidRDefault="00A4090B">
      <w:pPr>
        <w:pStyle w:val="ConsPlusTitle"/>
        <w:jc w:val="center"/>
      </w:pPr>
      <w:r>
        <w:t>(ТР ТС 011/2011)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  <w:r>
        <w:t xml:space="preserve">Утратил силу. - </w:t>
      </w:r>
      <w:hyperlink r:id="rId28" w:history="1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29.05.2018 N 93.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jc w:val="right"/>
        <w:outlineLvl w:val="0"/>
      </w:pPr>
      <w:r>
        <w:t>Утвержден</w:t>
      </w:r>
    </w:p>
    <w:p w:rsidR="00A4090B" w:rsidRDefault="00A4090B">
      <w:pPr>
        <w:pStyle w:val="ConsPlusNormal"/>
        <w:jc w:val="right"/>
      </w:pPr>
      <w:r>
        <w:t>Решением Комиссии Таможенного союза</w:t>
      </w:r>
    </w:p>
    <w:p w:rsidR="00A4090B" w:rsidRDefault="00A4090B">
      <w:pPr>
        <w:pStyle w:val="ConsPlusNormal"/>
        <w:jc w:val="right"/>
      </w:pPr>
      <w:r>
        <w:t>от 18 октября 2011 г. N 824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Title"/>
        <w:jc w:val="center"/>
      </w:pPr>
      <w:r>
        <w:t>ПЕРЕЧЕНЬ</w:t>
      </w:r>
    </w:p>
    <w:p w:rsidR="00A4090B" w:rsidRDefault="00A4090B">
      <w:pPr>
        <w:pStyle w:val="ConsPlusTitle"/>
        <w:jc w:val="center"/>
      </w:pPr>
      <w:r>
        <w:t>СТАНДАРТОВ, СОДЕРЖАЩИХ ПРАВИЛА И МЕТОДЫ ИССЛЕДОВАНИЙ</w:t>
      </w:r>
    </w:p>
    <w:p w:rsidR="00A4090B" w:rsidRDefault="00A4090B">
      <w:pPr>
        <w:pStyle w:val="ConsPlusTitle"/>
        <w:jc w:val="center"/>
      </w:pPr>
      <w:r>
        <w:t>(ИСПЫТАНИЙ) И ИЗМЕРЕНИЙ, В ТОМ ЧИСЛЕ ПРАВИЛА ОТБОРА</w:t>
      </w:r>
    </w:p>
    <w:p w:rsidR="00A4090B" w:rsidRDefault="00A4090B">
      <w:pPr>
        <w:pStyle w:val="ConsPlusTitle"/>
        <w:jc w:val="center"/>
      </w:pPr>
      <w:r>
        <w:t>ОБРАЗЦОВ, НЕОБХОДИМЫЕ ДЛЯ ПРИМЕНЕНИЯ И ИСПОЛНЕНИЯ</w:t>
      </w:r>
    </w:p>
    <w:p w:rsidR="00A4090B" w:rsidRDefault="00A4090B">
      <w:pPr>
        <w:pStyle w:val="ConsPlusTitle"/>
        <w:jc w:val="center"/>
      </w:pPr>
      <w:r>
        <w:t>ТРЕБОВАНИЙ ТЕХНИЧЕСКОГО РЕГЛАМЕНТА ТАМОЖЕННОГО</w:t>
      </w:r>
    </w:p>
    <w:p w:rsidR="00A4090B" w:rsidRDefault="00A4090B">
      <w:pPr>
        <w:pStyle w:val="ConsPlusTitle"/>
        <w:jc w:val="center"/>
      </w:pPr>
      <w:r>
        <w:t>СОЮЗА "БЕЗОПАСНОСТЬ ЛИФТОВ"</w:t>
      </w:r>
    </w:p>
    <w:p w:rsidR="00A4090B" w:rsidRDefault="00A4090B">
      <w:pPr>
        <w:pStyle w:val="ConsPlusTitle"/>
        <w:jc w:val="center"/>
      </w:pPr>
      <w:r>
        <w:t>(ТР ТС 011/2011)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  <w:r>
        <w:t xml:space="preserve">Утратил силу. - </w:t>
      </w:r>
      <w:hyperlink r:id="rId29" w:history="1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29.05.2018 N 93.</w:t>
      </w: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ind w:firstLine="540"/>
        <w:jc w:val="both"/>
      </w:pPr>
    </w:p>
    <w:p w:rsidR="00A4090B" w:rsidRDefault="00A409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6F6D" w:rsidRDefault="00476F6D"/>
    <w:sectPr w:rsidR="00476F6D" w:rsidSect="00DE741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0B"/>
    <w:rsid w:val="00476F6D"/>
    <w:rsid w:val="00A4090B"/>
    <w:rsid w:val="00F2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DE8E7-F8BB-4954-A5BD-01605D69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0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09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5773DAC1FA9B8F2861B1EAF67CE76AD5686852EB42E9938A273245D863F66DD46C88DA4D6FF73F85E6A39D3A1FE0E7F3F5EFB89CD1676FY93AI" TargetMode="External"/><Relationship Id="rId13" Type="http://schemas.openxmlformats.org/officeDocument/2006/relationships/hyperlink" Target="consultantplus://offline/ref=5E5773DAC1FA9B8F2861B1EAF67CE76AD6636254ED4EE9938A273245D863F66DD46C88DA4D6FF73E8BE6A39D3A1FE0E7F3F5EFB89CD1676FY93AI" TargetMode="External"/><Relationship Id="rId18" Type="http://schemas.openxmlformats.org/officeDocument/2006/relationships/hyperlink" Target="consultantplus://offline/ref=5E5773DAC1FA9B8F2861B1EAF67CE76AD4656053E842E9938A273245D863F66DD46C88DA4D6FF73F88E6A39D3A1FE0E7F3F5EFB89CD1676FY93AI" TargetMode="External"/><Relationship Id="rId26" Type="http://schemas.openxmlformats.org/officeDocument/2006/relationships/hyperlink" Target="consultantplus://offline/ref=5E5773DAC1FA9B8F2861B1EAF67CE76AD5686852EB42E9938A273245D863F66DD46C88DA4D6FF73A85E6A39D3A1FE0E7F3F5EFB89CD1676FY93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E5773DAC1FA9B8F2861B1EAF67CE76AD4616259E042E9938A273245D863F66DC66CD0D64E6FE93F8CF3F5CC7CY43AI" TargetMode="External"/><Relationship Id="rId7" Type="http://schemas.openxmlformats.org/officeDocument/2006/relationships/hyperlink" Target="consultantplus://offline/ref=5E5773DAC1FA9B8F2861B1EAF67CE76AD6626957EE48E9938A273245D863F66DD46C88DA4D6FF73F88E6A39D3A1FE0E7F3F5EFB89CD1676FY93AI" TargetMode="External"/><Relationship Id="rId12" Type="http://schemas.openxmlformats.org/officeDocument/2006/relationships/hyperlink" Target="consultantplus://offline/ref=5E5773DAC1FA9B8F2861B1EAF67CE76AD6636254ED4EE9938A273245D863F66DD46C88DA4D6FF73E88E6A39D3A1FE0E7F3F5EFB89CD1676FY93AI" TargetMode="External"/><Relationship Id="rId17" Type="http://schemas.openxmlformats.org/officeDocument/2006/relationships/hyperlink" Target="consultantplus://offline/ref=5E5773DAC1FA9B8F2861B1EAF67CE76AD4626852EF4FE9938A273245D863F66DD46C88DA4D6FF73E8EE6A39D3A1FE0E7F3F5EFB89CD1676FY93AI" TargetMode="External"/><Relationship Id="rId25" Type="http://schemas.openxmlformats.org/officeDocument/2006/relationships/hyperlink" Target="consultantplus://offline/ref=5E5773DAC1FA9B8F2861B1EAF67CE76AD6686655EF42E9938A273245D863F66DD46C88DA4D6FF73E8FE6A39D3A1FE0E7F3F5EFB89CD1676FY93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5773DAC1FA9B8F2861B1EAF67CE76AD6626957EE48E9938A273245D863F66DD46C88DA4D6FF73F85E6A39D3A1FE0E7F3F5EFB89CD1676FY93AI" TargetMode="External"/><Relationship Id="rId20" Type="http://schemas.openxmlformats.org/officeDocument/2006/relationships/hyperlink" Target="consultantplus://offline/ref=5E5773DAC1FA9B8F2861B1EAF67CE76AD5686852EB42E9938A273245D863F66DD46C88DA4D6FF73E8FE6A39D3A1FE0E7F3F5EFB89CD1676FY93AI" TargetMode="External"/><Relationship Id="rId29" Type="http://schemas.openxmlformats.org/officeDocument/2006/relationships/hyperlink" Target="consultantplus://offline/ref=5E5773DAC1FA9B8F2861B1EAF67CE76AD5686852EB42E9938A273245D863F66DD46C88DA4D6FF73F85E6A39D3A1FE0E7F3F5EFB89CD1676FY93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5773DAC1FA9B8F2861B1EAF67CE76AD6626555EB48E9938A273245D863F66DD46C88DA4D6FF73F88E6A39D3A1FE0E7F3F5EFB89CD1676FY93AI" TargetMode="External"/><Relationship Id="rId11" Type="http://schemas.openxmlformats.org/officeDocument/2006/relationships/hyperlink" Target="consultantplus://offline/ref=5E5773DAC1FA9B8F2861B1EAF67CE76AD5686852EB42E9938A273245D863F66DD46C88DA4D6FF73F85E6A39D3A1FE0E7F3F5EFB89CD1676FY93AI" TargetMode="External"/><Relationship Id="rId24" Type="http://schemas.openxmlformats.org/officeDocument/2006/relationships/hyperlink" Target="consultantplus://offline/ref=5E5773DAC1FA9B8F2861B1EAF67CE76AD4656053E842E9938A273245D863F66DD46C88DA4D6FF73F88E6A39D3A1FE0E7F3F5EFB89CD1676FY93AI" TargetMode="External"/><Relationship Id="rId5" Type="http://schemas.openxmlformats.org/officeDocument/2006/relationships/hyperlink" Target="consultantplus://offline/ref=5E5773DAC1FA9B8F2861B1EAF67CE76AD6636254ED4EE9938A273245D863F66DD46C88DA4D6FF73E89E6A39D3A1FE0E7F3F5EFB89CD1676FY93AI" TargetMode="External"/><Relationship Id="rId15" Type="http://schemas.openxmlformats.org/officeDocument/2006/relationships/hyperlink" Target="consultantplus://offline/ref=5E5773DAC1FA9B8F2861B1EAF67CE76AD6626957EE48E9938A273245D863F66DD46C88DA4D6FF73F8BE6A39D3A1FE0E7F3F5EFB89CD1676FY93AI" TargetMode="External"/><Relationship Id="rId23" Type="http://schemas.openxmlformats.org/officeDocument/2006/relationships/hyperlink" Target="consultantplus://offline/ref=5E5773DAC1FA9B8F2861B1EAF67CE76AD4616259E042E9938A273245D863F66DC66CD0D64E6FE93F8CF3F5CC7CY43AI" TargetMode="External"/><Relationship Id="rId28" Type="http://schemas.openxmlformats.org/officeDocument/2006/relationships/hyperlink" Target="consultantplus://offline/ref=5E5773DAC1FA9B8F2861B1EAF67CE76AD5686852EB42E9938A273245D863F66DD46C88DA4D6FF73F85E6A39D3A1FE0E7F3F5EFB89CD1676FY93AI" TargetMode="External"/><Relationship Id="rId10" Type="http://schemas.openxmlformats.org/officeDocument/2006/relationships/hyperlink" Target="consultantplus://offline/ref=5E5773DAC1FA9B8F2861B1EAF67CE76AD6616651E14CE9938A273245D863F66DD46C88DA4D6FF7388AE6A39D3A1FE0E7F3F5EFB89CD1676FY93AI" TargetMode="External"/><Relationship Id="rId19" Type="http://schemas.openxmlformats.org/officeDocument/2006/relationships/hyperlink" Target="consultantplus://offline/ref=5E5773DAC1FA9B8F2861B1EAF67CE76AD6616651E14CE9938A273245D863F66DC66CD0D64E6FE93F8CF3F5CC7CY43AI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E5773DAC1FA9B8F2861B1EAF67CE76AD4656053E842E9938A273245D863F66DD46C88DA4D6FF73F88E6A39D3A1FE0E7F3F5EFB89CD1676FY93AI" TargetMode="External"/><Relationship Id="rId14" Type="http://schemas.openxmlformats.org/officeDocument/2006/relationships/hyperlink" Target="consultantplus://offline/ref=5E5773DAC1FA9B8F2861B1EAF67CE76AD6636254ED4EE9938A273245D863F66DD46C88DA4D6FF73E8BE6A39D3A1FE0E7F3F5EFB89CD1676FY93AI" TargetMode="External"/><Relationship Id="rId22" Type="http://schemas.openxmlformats.org/officeDocument/2006/relationships/hyperlink" Target="consultantplus://offline/ref=5E5773DAC1FA9B8F2861B1EAF67CE76AD5686852EB42E9938A273245D863F66DD46C88DA4D6FF73A85E6A39D3A1FE0E7F3F5EFB89CD1676FY93AI" TargetMode="External"/><Relationship Id="rId27" Type="http://schemas.openxmlformats.org/officeDocument/2006/relationships/hyperlink" Target="consultantplus://offline/ref=5E5773DAC1FA9B8F2861B1EAF67CE76AD5686852EB42E9938A273245D863F66DD46C88DA4D6FF73A85E6A39D3A1FE0E7F3F5EFB89CD1676FY93A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8181</Words>
  <Characters>46637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Ямщиков Павел Юрьевич</dc:creator>
  <cp:keywords/>
  <dc:description/>
  <cp:lastModifiedBy>Гирш Евгения Аркадьевна</cp:lastModifiedBy>
  <cp:revision>2</cp:revision>
  <dcterms:created xsi:type="dcterms:W3CDTF">2020-01-30T08:57:00Z</dcterms:created>
  <dcterms:modified xsi:type="dcterms:W3CDTF">2020-01-30T08:57:00Z</dcterms:modified>
</cp:coreProperties>
</file>