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9A" w:rsidRDefault="00C20E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0E9A" w:rsidRDefault="00C20E9A">
      <w:pPr>
        <w:pStyle w:val="ConsPlusNormal"/>
        <w:jc w:val="both"/>
        <w:outlineLvl w:val="0"/>
      </w:pPr>
    </w:p>
    <w:p w:rsidR="00C20E9A" w:rsidRDefault="00C20E9A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C20E9A" w:rsidRDefault="00C20E9A">
      <w:pPr>
        <w:pStyle w:val="ConsPlusTitle"/>
        <w:jc w:val="center"/>
      </w:pPr>
      <w:r>
        <w:t>СВЕРДЛОВСКОЙ ОБЛАСТИ</w:t>
      </w:r>
    </w:p>
    <w:p w:rsidR="00C20E9A" w:rsidRDefault="00C20E9A">
      <w:pPr>
        <w:pStyle w:val="ConsPlusTitle"/>
        <w:jc w:val="center"/>
      </w:pPr>
    </w:p>
    <w:p w:rsidR="00C20E9A" w:rsidRDefault="00C20E9A">
      <w:pPr>
        <w:pStyle w:val="ConsPlusTitle"/>
        <w:jc w:val="center"/>
      </w:pPr>
      <w:r>
        <w:t>ПРИКАЗ</w:t>
      </w:r>
    </w:p>
    <w:p w:rsidR="00C20E9A" w:rsidRDefault="00C20E9A">
      <w:pPr>
        <w:pStyle w:val="ConsPlusTitle"/>
        <w:jc w:val="center"/>
      </w:pPr>
      <w:r>
        <w:t>от 26 июня 2017 г. N 201</w:t>
      </w:r>
    </w:p>
    <w:p w:rsidR="00C20E9A" w:rsidRDefault="00C20E9A">
      <w:pPr>
        <w:pStyle w:val="ConsPlusTitle"/>
        <w:jc w:val="center"/>
      </w:pPr>
    </w:p>
    <w:p w:rsidR="00C20E9A" w:rsidRDefault="00C20E9A">
      <w:pPr>
        <w:pStyle w:val="ConsPlusTitle"/>
        <w:jc w:val="center"/>
      </w:pPr>
      <w:r>
        <w:t>ОБ УТВЕРЖДЕНИИ ПОРЯДКА ПРЕДОСТАВЛЕНИЯ ОРГАНАМИ</w:t>
      </w:r>
    </w:p>
    <w:p w:rsidR="00C20E9A" w:rsidRDefault="00C20E9A">
      <w:pPr>
        <w:pStyle w:val="ConsPlusTitle"/>
        <w:jc w:val="center"/>
      </w:pPr>
      <w:r>
        <w:t>МЕСТНОГО САМОУПРАВЛЕНИЯ МУНИЦИПАЛЬНЫХ ОБРАЗОВАНИЙ,</w:t>
      </w:r>
    </w:p>
    <w:p w:rsidR="00C20E9A" w:rsidRDefault="00C20E9A">
      <w:pPr>
        <w:pStyle w:val="ConsPlusTitle"/>
        <w:jc w:val="center"/>
      </w:pPr>
      <w:r>
        <w:t>РАСПОЛОЖЕННЫХ НА ТЕРРИТОРИИ СВЕРДЛОВСКОЙ ОБЛАСТИ, СВЕДЕНИЙ,</w:t>
      </w:r>
    </w:p>
    <w:p w:rsidR="00C20E9A" w:rsidRDefault="00C20E9A">
      <w:pPr>
        <w:pStyle w:val="ConsPlusTitle"/>
        <w:jc w:val="center"/>
      </w:pPr>
      <w:r>
        <w:t>НЕОБХОДИМЫХ ДЛЯ АКТУАЛИЗАЦИИ РЕГИОНАЛЬНОЙ ПРОГРАММЫ</w:t>
      </w:r>
    </w:p>
    <w:p w:rsidR="00C20E9A" w:rsidRDefault="00C20E9A">
      <w:pPr>
        <w:pStyle w:val="ConsPlusTitle"/>
        <w:jc w:val="center"/>
      </w:pPr>
      <w:r>
        <w:t>КАПИТАЛЬНОГО РЕМОНТА ОБЩЕГО ИМУЩЕСТВА</w:t>
      </w:r>
    </w:p>
    <w:p w:rsidR="00C20E9A" w:rsidRDefault="00C20E9A">
      <w:pPr>
        <w:pStyle w:val="ConsPlusTitle"/>
        <w:jc w:val="center"/>
      </w:pPr>
      <w:r>
        <w:t>В МНОГОКВАРТИРНЫХ ДОМАХ СВЕРДЛОВСКОЙ ОБЛАСТИ</w:t>
      </w:r>
    </w:p>
    <w:p w:rsidR="00C20E9A" w:rsidRDefault="00C20E9A">
      <w:pPr>
        <w:pStyle w:val="ConsPlusTitle"/>
        <w:jc w:val="center"/>
      </w:pPr>
      <w:r>
        <w:t>НА 2015 - 2044 ГОДЫ, УТВЕРЖДЕННОЙ ПОСТАНОВЛЕНИЕМ</w:t>
      </w:r>
    </w:p>
    <w:p w:rsidR="00C20E9A" w:rsidRDefault="00C20E9A">
      <w:pPr>
        <w:pStyle w:val="ConsPlusTitle"/>
        <w:jc w:val="center"/>
      </w:pPr>
      <w:r>
        <w:t>ПРАВИТЕЛЬСТВА СВЕРДЛОВСКОЙ ОБЛАСТИ ОТ 22.04.2014 N 306-ПП</w:t>
      </w:r>
    </w:p>
    <w:p w:rsidR="00C20E9A" w:rsidRDefault="00C20E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0E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0E9A" w:rsidRDefault="00C20E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E9A" w:rsidRDefault="00C20E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 w:rsidR="00C20E9A" w:rsidRDefault="00C20E9A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17.05.2018 N 213)</w:t>
            </w:r>
          </w:p>
        </w:tc>
      </w:tr>
    </w:tbl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домах, утвержденных Приказом Минстроя России от 29.10.2015 N 774/пр, </w:t>
      </w:r>
      <w:hyperlink r:id="rId7" w:history="1">
        <w:r>
          <w:rPr>
            <w:color w:val="0000FF"/>
          </w:rPr>
          <w:t>статьей 7-1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(далее - Закон о капитальном ремонте) приказываю: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предоставления органами местного самоуправления муниципальных образований, расположенных на территории Свердловской области, сведений, необходимых для актуализации Региональной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 (прилагается).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3. Настоящий Приказ опубликовать на официальном сайте Министерства энергетики и жилищно-коммунального хозяйства Свердловской области в информационно-телекоммуникационной сети "Интернет" и на "Официальном интернет-портале правовой информации Свердловской области" (www.pravo.gov66.ru).</w:t>
      </w:r>
    </w:p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jc w:val="right"/>
      </w:pPr>
      <w:r>
        <w:t>Министр</w:t>
      </w:r>
    </w:p>
    <w:p w:rsidR="00C20E9A" w:rsidRDefault="00C20E9A">
      <w:pPr>
        <w:pStyle w:val="ConsPlusNormal"/>
        <w:jc w:val="right"/>
      </w:pPr>
      <w:r>
        <w:t>Н.Б.СМИРНОВ</w:t>
      </w:r>
    </w:p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jc w:val="right"/>
        <w:outlineLvl w:val="0"/>
      </w:pPr>
      <w:r>
        <w:t>Утвержден</w:t>
      </w:r>
    </w:p>
    <w:p w:rsidR="00C20E9A" w:rsidRDefault="00C20E9A">
      <w:pPr>
        <w:pStyle w:val="ConsPlusNormal"/>
        <w:jc w:val="right"/>
      </w:pPr>
      <w:r>
        <w:t>Приказом</w:t>
      </w:r>
    </w:p>
    <w:p w:rsidR="00C20E9A" w:rsidRDefault="00C20E9A">
      <w:pPr>
        <w:pStyle w:val="ConsPlusNormal"/>
        <w:jc w:val="right"/>
      </w:pPr>
      <w:r>
        <w:t>Министерства энергетики и</w:t>
      </w:r>
    </w:p>
    <w:p w:rsidR="00C20E9A" w:rsidRDefault="00C20E9A">
      <w:pPr>
        <w:pStyle w:val="ConsPlusNormal"/>
        <w:jc w:val="right"/>
      </w:pPr>
      <w:r>
        <w:t>жилищно-коммунального хозяйства</w:t>
      </w:r>
    </w:p>
    <w:p w:rsidR="00C20E9A" w:rsidRDefault="00C20E9A">
      <w:pPr>
        <w:pStyle w:val="ConsPlusNormal"/>
        <w:jc w:val="right"/>
      </w:pPr>
      <w:r>
        <w:t>Свердловской области</w:t>
      </w:r>
    </w:p>
    <w:p w:rsidR="00C20E9A" w:rsidRDefault="00C20E9A">
      <w:pPr>
        <w:pStyle w:val="ConsPlusNormal"/>
        <w:jc w:val="right"/>
      </w:pPr>
      <w:r>
        <w:lastRenderedPageBreak/>
        <w:t>от 26 июня 2017 г. N 201</w:t>
      </w:r>
    </w:p>
    <w:p w:rsidR="00C20E9A" w:rsidRDefault="00C20E9A">
      <w:pPr>
        <w:pStyle w:val="ConsPlusNormal"/>
        <w:jc w:val="both"/>
      </w:pPr>
    </w:p>
    <w:p w:rsidR="00C20E9A" w:rsidRDefault="00C20E9A">
      <w:pPr>
        <w:pStyle w:val="ConsPlusTitle"/>
        <w:jc w:val="center"/>
      </w:pPr>
      <w:bookmarkStart w:id="0" w:name="P38"/>
      <w:bookmarkEnd w:id="0"/>
      <w:r>
        <w:t>ПОРЯДОК</w:t>
      </w:r>
    </w:p>
    <w:p w:rsidR="00C20E9A" w:rsidRDefault="00C20E9A">
      <w:pPr>
        <w:pStyle w:val="ConsPlusTitle"/>
        <w:jc w:val="center"/>
      </w:pPr>
      <w:r>
        <w:t>ПРЕДОСТАВЛЕНИЯ ОРГАНАМИ МЕСТНОГО САМОУПРАВЛЕНИЯ</w:t>
      </w:r>
    </w:p>
    <w:p w:rsidR="00C20E9A" w:rsidRDefault="00C20E9A">
      <w:pPr>
        <w:pStyle w:val="ConsPlusTitle"/>
        <w:jc w:val="center"/>
      </w:pPr>
      <w:r>
        <w:t>МУНИЦИПАЛЬНЫХ ОБРАЗОВАНИЙ, РАСПОЛОЖЕННЫХ НА ТЕРРИТОРИИ</w:t>
      </w:r>
    </w:p>
    <w:p w:rsidR="00C20E9A" w:rsidRDefault="00C20E9A">
      <w:pPr>
        <w:pStyle w:val="ConsPlusTitle"/>
        <w:jc w:val="center"/>
      </w:pPr>
      <w:r>
        <w:t>СВЕРДЛОВСКОЙ ОБЛАСТИ, СВЕДЕНИЙ, НЕОБХОДИМЫХ ДЛЯ АКТУАЛИЗАЦИИ</w:t>
      </w:r>
    </w:p>
    <w:p w:rsidR="00C20E9A" w:rsidRDefault="00C20E9A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C20E9A" w:rsidRDefault="00C20E9A">
      <w:pPr>
        <w:pStyle w:val="ConsPlusTitle"/>
        <w:jc w:val="center"/>
      </w:pPr>
      <w:r>
        <w:t>В МНОГОКВАРТИРНЫХ ДОМАХ СВЕРДЛОВСКОЙ ОБЛАСТИ</w:t>
      </w:r>
    </w:p>
    <w:p w:rsidR="00C20E9A" w:rsidRDefault="00C20E9A">
      <w:pPr>
        <w:pStyle w:val="ConsPlusTitle"/>
        <w:jc w:val="center"/>
      </w:pPr>
      <w:r>
        <w:t>НА 2015 - 2044 ГОДЫ, УТВЕРЖДЕННОЙ ПОСТАНОВЛЕНИЕМ</w:t>
      </w:r>
    </w:p>
    <w:p w:rsidR="00C20E9A" w:rsidRDefault="00C20E9A">
      <w:pPr>
        <w:pStyle w:val="ConsPlusTitle"/>
        <w:jc w:val="center"/>
      </w:pPr>
      <w:r>
        <w:t>ПРАВИТЕЛЬСТВА СВЕРДЛОВСКОЙ ОБЛАСТИ ОТ 22.04.2014 N 306-ПП</w:t>
      </w:r>
    </w:p>
    <w:p w:rsidR="00C20E9A" w:rsidRDefault="00C20E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0E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0E9A" w:rsidRDefault="00C20E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E9A" w:rsidRDefault="00C20E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 w:rsidR="00C20E9A" w:rsidRDefault="00C20E9A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17.05.2018 N 213)</w:t>
            </w:r>
          </w:p>
        </w:tc>
      </w:tr>
    </w:tbl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ind w:firstLine="540"/>
        <w:jc w:val="both"/>
      </w:pPr>
      <w:r>
        <w:t xml:space="preserve">1. Настоящий порядок регулирует порядок предоставления органами местного самоуправления муниципальных образований, расположенных на территории Свердловской области (далее - органы местного самоуправления), сведений, необходимых для актуализации Региональной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 (далее - сведения).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2. Органы местного самоуправления направляют сведения в Министерство энергетики и жилищно-коммунального хозяйства Свердловской области (далее - уполномоченный орган) на основании его запросов (далее - запрос о предоставлении сведений) и в установленные им сроки.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3. Запросы о предоставлении сведений направляются уполномоченным органом в адрес органов местного самоуправления ежеквартально.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4. В целях актуализации Региональной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 (далее - Региональная программа), органы местного самоуправления направляют в адрес уполномоченного органа сведения о:</w:t>
      </w:r>
    </w:p>
    <w:p w:rsidR="00C20E9A" w:rsidRDefault="00C20E9A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1) многоквартирных домах, расположенных на территории Свердловской области (далее - многоквартирные дома), подлежащих включению в Региональную </w:t>
      </w:r>
      <w:hyperlink r:id="rId12" w:history="1">
        <w:r>
          <w:rPr>
            <w:color w:val="0000FF"/>
          </w:rPr>
          <w:t>программу</w:t>
        </w:r>
      </w:hyperlink>
      <w:r>
        <w:t>;</w:t>
      </w:r>
    </w:p>
    <w:p w:rsidR="00C20E9A" w:rsidRDefault="00C20E9A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2) многоквартирных домах, подлежащих исключению из Региональной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на основании </w:t>
      </w:r>
      <w:hyperlink r:id="rId14" w:history="1">
        <w:r>
          <w:rPr>
            <w:color w:val="0000FF"/>
          </w:rPr>
          <w:t>подпункта 1 статьи 8</w:t>
        </w:r>
      </w:hyperlink>
      <w:r>
        <w:t xml:space="preserve"> Закона о капитальном ремонте;</w:t>
      </w:r>
    </w:p>
    <w:p w:rsidR="00C20E9A" w:rsidRDefault="00C20E9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C20E9A" w:rsidRDefault="00C20E9A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3) сокращении предусмотренного Региональной </w:t>
      </w:r>
      <w:hyperlink r:id="rId16" w:history="1">
        <w:r>
          <w:rPr>
            <w:color w:val="0000FF"/>
          </w:rPr>
          <w:t>программой</w:t>
        </w:r>
      </w:hyperlink>
      <w:r>
        <w:t xml:space="preserve"> перечня видов услуг и (или) работ по капитальному ремонту;</w:t>
      </w:r>
    </w:p>
    <w:p w:rsidR="00C20E9A" w:rsidRDefault="00C20E9A">
      <w:pPr>
        <w:pStyle w:val="ConsPlusNormal"/>
        <w:spacing w:before="220"/>
        <w:ind w:firstLine="540"/>
        <w:jc w:val="both"/>
      </w:pPr>
      <w:bookmarkStart w:id="4" w:name="P58"/>
      <w:bookmarkEnd w:id="4"/>
      <w:r>
        <w:t xml:space="preserve">4) расширении предусмотренного Региональной </w:t>
      </w:r>
      <w:hyperlink r:id="rId17" w:history="1">
        <w:r>
          <w:rPr>
            <w:color w:val="0000FF"/>
          </w:rPr>
          <w:t>программой</w:t>
        </w:r>
      </w:hyperlink>
      <w:r>
        <w:t xml:space="preserve"> перечня видов услуг и (или) работ по капитальному ремонту;</w:t>
      </w:r>
    </w:p>
    <w:p w:rsidR="00C20E9A" w:rsidRDefault="00C20E9A">
      <w:pPr>
        <w:pStyle w:val="ConsPlusNormal"/>
        <w:spacing w:before="220"/>
        <w:ind w:firstLine="540"/>
        <w:jc w:val="both"/>
      </w:pPr>
      <w:bookmarkStart w:id="5" w:name="P59"/>
      <w:bookmarkEnd w:id="5"/>
      <w:r>
        <w:t>5) переносе установленного срока капитального ремонта общего имущества в многоквартирном доме (отдельных услуг и (или) работ по капитальному ремонту) на более ранний период (срок);</w:t>
      </w:r>
    </w:p>
    <w:p w:rsidR="00C20E9A" w:rsidRDefault="00C20E9A">
      <w:pPr>
        <w:pStyle w:val="ConsPlusNormal"/>
        <w:spacing w:before="220"/>
        <w:ind w:firstLine="540"/>
        <w:jc w:val="both"/>
      </w:pPr>
      <w:bookmarkStart w:id="6" w:name="P60"/>
      <w:bookmarkEnd w:id="6"/>
      <w:r>
        <w:t xml:space="preserve">6) переносе установленного срока капитального ремонта общего имущества в </w:t>
      </w:r>
      <w:r>
        <w:lastRenderedPageBreak/>
        <w:t>многоквартирном доме (отдельных услуг и (или) работ по капитальному ремонту) на более поздний период (срок).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5. Органы местного самоуправления предоставляют сведения с приложением подтверждающих документов.</w:t>
      </w:r>
    </w:p>
    <w:p w:rsidR="00C20E9A" w:rsidRDefault="00C20E9A">
      <w:pPr>
        <w:pStyle w:val="ConsPlusNormal"/>
        <w:spacing w:before="220"/>
        <w:ind w:firstLine="540"/>
        <w:jc w:val="both"/>
      </w:pPr>
      <w:bookmarkStart w:id="7" w:name="P62"/>
      <w:bookmarkEnd w:id="7"/>
      <w:r>
        <w:t xml:space="preserve">6. Обязательным приложением к сведениям, предусмотренным </w:t>
      </w:r>
      <w:hyperlink w:anchor="P54" w:history="1">
        <w:r>
          <w:rPr>
            <w:color w:val="0000FF"/>
          </w:rPr>
          <w:t>подпунктом 1 пункта 4</w:t>
        </w:r>
      </w:hyperlink>
      <w:r>
        <w:t xml:space="preserve"> настоящего порядка, являются: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1) разрешение на ввод многоквартирного дома в эксплуатацию;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2) технический паспорт многоквартирного дома.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7. Обязательным приложением к сведениям, предусмотренным </w:t>
      </w:r>
      <w:hyperlink w:anchor="P55" w:history="1">
        <w:r>
          <w:rPr>
            <w:color w:val="0000FF"/>
          </w:rPr>
          <w:t>подпунктом 2 пункта 4</w:t>
        </w:r>
      </w:hyperlink>
      <w:r>
        <w:t xml:space="preserve"> настоящего порядка, являются: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1) в отношении многоквартирных домов, признанных в установленном законодательством Российской Федерации порядке аварийными и подлежащими сносу или реконструкции: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решение органа местного самоуправления о признании многоквартирного дома аварийным и подлежащим сносу или реконструкции;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2) в отношении многоквартирных домов, физический износ основных конструктивных элементов (крыша, стены, фундамент) которых превышает 70 процентов: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заключение о техническом состоянии многоквартирного дома, составленное по итогам его обследования физическим или юридическим лицом, уполномоченным действующим законодательством на проведение работ по обследованию зданий и сооружений (далее - заключение о техническом состоянии многоквартирного дома);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акт осмотра технического состояния многоквартирного дома, составленный в порядке, предусмотренном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29.01.2014 N 37-ПП "Об утверждении Порядка проведения мониторинга технического состояния многоквартирных домов, расположенных на территории Свердловской области" (далее - Акт осмотра технического состояния многоквартирного дома);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решение органа местного самоуправления о сроках проведения, источниках финансирования реконструкции или сноса многоквартирного дома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3) в отношении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70 процентов рыночной стоимости одного квадратного метра общей площади жилого помещения на территории муниципального образования, установленной муниципальным правовым актом: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муниципальный правовой акт об утверждении на территории муниципального образования рыночной стоимости одного квадратного метра общей площади жилого помещения на территории муниципального образования;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проектно-сметная документация на проведение капитального ремонта общего имущества многоквартирного дома, утвержденная уполномоченными лицами органов местного самоуправления;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lastRenderedPageBreak/>
        <w:t>решение органа местного самоуправления о сроках проведения, источниках финансирования реконструкции или сноса многоквартирного дома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4) в отношении многоквартирных домов, в которых имеется менее чем три квартиры: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технический паспорт многоквартирного дома;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5) в отношении многоквартирных домов, в отношении которых на дату утверждения или актуализации Региональной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приняты решения о сносе или реконструкции: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решение о сносе или реконструкции многоквартирного дома.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8. Обязательным приложением к сведениям, предусмотренным </w:t>
      </w:r>
      <w:hyperlink w:anchor="P57" w:history="1">
        <w:r>
          <w:rPr>
            <w:color w:val="0000FF"/>
          </w:rPr>
          <w:t>подпунктом 3 пункта 4</w:t>
        </w:r>
      </w:hyperlink>
      <w:r>
        <w:t xml:space="preserve"> настоящего Порядка, является решение общего собрания собственников помещений о сокращении предусмотренного Региональной программой перечня видов услуг и (или) работ по капитальному ремонту, а также Акт осмотра технического состояния многоквартирного дома.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В случае, когда конструктивные элементы, в отношении которых должен быть проведен капитальный ремонт, в многоквартирном доме отсутствуют, обязательным приложением к сведениям является технический паспорт многоквартирного дома.</w:t>
      </w:r>
    </w:p>
    <w:p w:rsidR="00C20E9A" w:rsidRDefault="00C20E9A">
      <w:pPr>
        <w:pStyle w:val="ConsPlusNormal"/>
        <w:jc w:val="both"/>
      </w:pPr>
      <w:r>
        <w:t xml:space="preserve">(п. 8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9. Обязательным приложением к сведениям, предусмотренным </w:t>
      </w:r>
      <w:hyperlink w:anchor="P58" w:history="1">
        <w:r>
          <w:rPr>
            <w:color w:val="0000FF"/>
          </w:rPr>
          <w:t>подпунктом 4 пункта 4</w:t>
        </w:r>
      </w:hyperlink>
      <w:r>
        <w:t xml:space="preserve"> настоящего порядка, является: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1) в случае выявления конструктивных элементов, в отношении которых должен быть проведен капитальный ремонт: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технический паспорт многоквартирного дома;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акт осмотра технического состояния многоквартирного дома;</w:t>
      </w:r>
    </w:p>
    <w:p w:rsidR="00C20E9A" w:rsidRDefault="00C20E9A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2) в случае принятия собственниками помещений в многоквартирном доме, формирующими фонд капитального ремонта на специальном счете, решения о расширении предусмотренного Региональной </w:t>
      </w:r>
      <w:hyperlink r:id="rId22" w:history="1">
        <w:r>
          <w:rPr>
            <w:color w:val="0000FF"/>
          </w:rPr>
          <w:t>программой</w:t>
        </w:r>
      </w:hyperlink>
      <w:r>
        <w:t xml:space="preserve"> перечня услуг и (или) работ по капитальному ремонту многоквартирного дома за счет услуг и (или) работ, не предусмотренных </w:t>
      </w:r>
      <w:hyperlink r:id="rId23" w:history="1">
        <w:r>
          <w:rPr>
            <w:color w:val="0000FF"/>
          </w:rPr>
          <w:t>частью 1 статьи 166</w:t>
        </w:r>
      </w:hyperlink>
      <w:r>
        <w:t xml:space="preserve"> ЖК РФ и </w:t>
      </w:r>
      <w:hyperlink r:id="rId24" w:history="1">
        <w:r>
          <w:rPr>
            <w:color w:val="0000FF"/>
          </w:rPr>
          <w:t>статьей 17</w:t>
        </w:r>
      </w:hyperlink>
      <w:r>
        <w:t xml:space="preserve"> Закона о капитальном ремонте:</w:t>
      </w:r>
    </w:p>
    <w:p w:rsidR="00C20E9A" w:rsidRDefault="00C20E9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решение общего собрания собственников помещений в многоквартирном доме о проведении услуг и (или) работ по капитальному ремонту общего имущества в многоквартирном доме, не входящих в состав перечня услуг и работ по капитальному ремонту, указанных в </w:t>
      </w:r>
      <w:hyperlink r:id="rId26" w:history="1">
        <w:r>
          <w:rPr>
            <w:color w:val="0000FF"/>
          </w:rPr>
          <w:t>части 1 статьи 166</w:t>
        </w:r>
      </w:hyperlink>
      <w:r>
        <w:t xml:space="preserve"> ЖК РФ и </w:t>
      </w:r>
      <w:hyperlink r:id="rId27" w:history="1">
        <w:r>
          <w:rPr>
            <w:color w:val="0000FF"/>
          </w:rPr>
          <w:t>статье 17</w:t>
        </w:r>
      </w:hyperlink>
      <w:r>
        <w:t xml:space="preserve"> Закона о капитальном ремонте;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решение общего собрания собственников помещений в многоквартирном доме о финансировании услуг и (или) работ по капитальному ремонту общего имущества в многоквартирном доме, не входящих в перечень таких услуг и (или) работ, предусмотренный </w:t>
      </w:r>
      <w:hyperlink r:id="rId28" w:history="1">
        <w:r>
          <w:rPr>
            <w:color w:val="0000FF"/>
          </w:rPr>
          <w:t>частью 1 статьи 166</w:t>
        </w:r>
      </w:hyperlink>
      <w:r>
        <w:t xml:space="preserve"> ЖК РФ и </w:t>
      </w:r>
      <w:hyperlink r:id="rId29" w:history="1">
        <w:r>
          <w:rPr>
            <w:color w:val="0000FF"/>
          </w:rPr>
          <w:t>статьей 17</w:t>
        </w:r>
      </w:hyperlink>
      <w:r>
        <w:t xml:space="preserve"> Закона о капитальном ремонте, за счет средств собственников помещений в многоквартирном доме, уплачиваемых в виде взноса на капитальный </w:t>
      </w:r>
      <w:r>
        <w:lastRenderedPageBreak/>
        <w:t>ремонт сверх установленного минимального размера взноса на капитальный ремонт, и (или) за счет иных источников (за исключением средств фонда капитального ремонта, сформированного за счет взносов на капитальный ремонт, исходя из установленного минимального размера взноса).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10. Обязательными приложениями к сведениям, предусмотренным </w:t>
      </w:r>
      <w:hyperlink w:anchor="P59" w:history="1">
        <w:r>
          <w:rPr>
            <w:color w:val="0000FF"/>
          </w:rPr>
          <w:t>подпунктом 5 пункта 4</w:t>
        </w:r>
      </w:hyperlink>
      <w:r>
        <w:t xml:space="preserve"> настоящего Порядка, являются: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1) в случае выявления необходимости проведения капитального ремонта общего имущества многоквартирного дома в более ранние сроки: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Акт осмотра технического состояния многоквартирного дома;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заключение о техническом состоянии многоквартирного дома;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информация о достаточности средств фонда капитального ремонта на счете (счетах) регионального оператора для проведения капитального ремонта в более ранний срок, чем предусмотрено Региональной программой (в случае включения многоквартирного дома в действующий краткосрочный план реализации Региональной программы);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2) в случае принятия собственниками помещений в многоквартирном доме, формирующими фонд капитального ремонта на специальном счете, решения о проведении капитального ремонта общего имущества в более ранние сроки: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решение общего собрания собственников помещений в многоквартирном доме о переносе установленного срока капитального ремонта общего имущества в многоквартирном доме на более ранний период;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решение общего собрания собственников помещений в многоквартирном доме о финансировании услуг и (или) работ по капитальному ремонту общего имущества в многоквартирном доме за счет средств собственников помещений в многоквартирном доме, уплачиваемых в виде взноса на капитальный ремонт сверх установленного минимального размера взноса на капитальный ремонт, и (или) за счет иных источников;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информация о наличии на дату принятия решения общего собрания собственников помещений в многоквартирном доме о переносе установленного срока капитального ремонта общего имущества в более ранние сроки на специальном счете средств, достаточных для финансирования капитального ремонта, или о выборе иных способов его финансирования.</w:t>
      </w:r>
    </w:p>
    <w:p w:rsidR="00C20E9A" w:rsidRDefault="00C20E9A">
      <w:pPr>
        <w:pStyle w:val="ConsPlusNormal"/>
        <w:jc w:val="both"/>
      </w:pPr>
      <w:r>
        <w:t xml:space="preserve">(п. 10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C20E9A" w:rsidRDefault="00C20E9A">
      <w:pPr>
        <w:pStyle w:val="ConsPlusNormal"/>
        <w:spacing w:before="220"/>
        <w:ind w:firstLine="540"/>
        <w:jc w:val="both"/>
      </w:pPr>
      <w:bookmarkStart w:id="8" w:name="P102"/>
      <w:bookmarkEnd w:id="8"/>
      <w:r>
        <w:t xml:space="preserve">11. Обязательным приложением к сведениям, предусмотренным </w:t>
      </w:r>
      <w:hyperlink w:anchor="P60" w:history="1">
        <w:r>
          <w:rPr>
            <w:color w:val="0000FF"/>
          </w:rPr>
          <w:t>подпунктом 6 пункта 4</w:t>
        </w:r>
      </w:hyperlink>
      <w:r>
        <w:t xml:space="preserve"> настоящего порядка, являются: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решение общего собрания собственников помещений в многоквартирном доме о переносе установленного срока капитального ремонта общего имущества в многоквартирном доме на более поздний период;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акт осмотра технического состояния многоквартирного дома;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заключение о техническом состоянии многоквартирного дома.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12. Органы местного самоуправления оформляют сведения в соответствии с требованиями, предусмотренными </w:t>
      </w:r>
      <w:hyperlink r:id="rId31" w:history="1">
        <w:r>
          <w:rPr>
            <w:color w:val="0000FF"/>
          </w:rPr>
          <w:t>статьей 7-1</w:t>
        </w:r>
      </w:hyperlink>
      <w:r>
        <w:t xml:space="preserve"> Закона о капитальном ремонте.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Документы, предоставляемые в качестве приложений к сведениям, направляются в уполномоченный орган в электронной форме.</w:t>
      </w:r>
    </w:p>
    <w:p w:rsidR="00C20E9A" w:rsidRDefault="00C20E9A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13. Уполномоченный орган рассматривает сведения в течение 14 дней с момента их получения и принимает одно из следующих решений: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1) о внесении предлагаемых органом местного самоуправления изменений в Региональную </w:t>
      </w:r>
      <w:hyperlink r:id="rId33" w:history="1">
        <w:r>
          <w:rPr>
            <w:color w:val="0000FF"/>
          </w:rPr>
          <w:t>программу</w:t>
        </w:r>
      </w:hyperlink>
      <w:r>
        <w:t xml:space="preserve"> капитального ремонта;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2) об отказе внесения предлагаемых органом местного самоуправления изменений в Региональную </w:t>
      </w:r>
      <w:hyperlink r:id="rId34" w:history="1">
        <w:r>
          <w:rPr>
            <w:color w:val="0000FF"/>
          </w:rPr>
          <w:t>программу</w:t>
        </w:r>
      </w:hyperlink>
      <w:r>
        <w:t xml:space="preserve"> капитального ремонта.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>Уведомление о результатах рассмотрения сведений направляется уполномоченным органом в письменной форме в адрес органа местного самоуправления в течение 2 рабочих дней с момента принятия одного из указанных решений.</w:t>
      </w:r>
    </w:p>
    <w:p w:rsidR="00C20E9A" w:rsidRDefault="00C20E9A">
      <w:pPr>
        <w:pStyle w:val="ConsPlusNormal"/>
        <w:spacing w:before="220"/>
        <w:ind w:firstLine="540"/>
        <w:jc w:val="both"/>
      </w:pPr>
      <w:r>
        <w:t xml:space="preserve">14. Уполномоченный орган отказывает во внесении изменений в Региональную </w:t>
      </w:r>
      <w:hyperlink r:id="rId35" w:history="1">
        <w:r>
          <w:rPr>
            <w:color w:val="0000FF"/>
          </w:rPr>
          <w:t>программу</w:t>
        </w:r>
      </w:hyperlink>
      <w:r>
        <w:t xml:space="preserve"> в связи с непредставлением органом местного самоуправления документов, предусмотренных в </w:t>
      </w:r>
      <w:hyperlink w:anchor="P62" w:history="1">
        <w:r>
          <w:rPr>
            <w:color w:val="0000FF"/>
          </w:rPr>
          <w:t>пунктах 6</w:t>
        </w:r>
      </w:hyperlink>
      <w:r>
        <w:t xml:space="preserve"> - </w:t>
      </w:r>
      <w:hyperlink w:anchor="P102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jc w:val="both"/>
      </w:pPr>
    </w:p>
    <w:p w:rsidR="00C20E9A" w:rsidRDefault="00C20E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E9A" w:rsidRDefault="00C20E9A">
      <w:bookmarkStart w:id="9" w:name="_GoBack"/>
      <w:bookmarkEnd w:id="9"/>
    </w:p>
    <w:sectPr w:rsidR="00C20E9A" w:rsidSect="007F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9A"/>
    <w:rsid w:val="00C2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E113-58D9-4FE1-936E-4CFE5567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13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18" Type="http://schemas.openxmlformats.org/officeDocument/2006/relationships/hyperlink" Target="consultantplus://offline/ref=964650E9E74EA059093E7464B85675517BEA2FDFF18A668E1B66C5CD4B066E8627F2A29C2B999C7B0FE2EE530308B5F063E7l1I" TargetMode="External"/><Relationship Id="rId26" Type="http://schemas.openxmlformats.org/officeDocument/2006/relationships/hyperlink" Target="consultantplus://offline/ref=964650E9E74EA059093E6A69AE3A2B5B79E278D1FA8A6FDD4731C39A145668D367B2A4C97ADCCB770EE0A4034543BAF16B66B5BB1D77C928EAl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4650E9E74EA059093E7464B85675517BEA2FDFF18D618E1D67C5CD4B066E8627F2A29C3999C4770EEBF053011DE3A1262DB9B80A6BC82BBA91B3BBE2lEI" TargetMode="External"/><Relationship Id="rId34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7" Type="http://schemas.openxmlformats.org/officeDocument/2006/relationships/hyperlink" Target="consultantplus://offline/ref=964650E9E74EA059093E7464B85675517BEA2FDFF18B658D1D60C5CD4B066E8627F2A29C3999C4770EEBF353041DE3A1262DB9B80A6BC82BBA91B3BBE2lEI" TargetMode="External"/><Relationship Id="rId12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17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25" Type="http://schemas.openxmlformats.org/officeDocument/2006/relationships/hyperlink" Target="consultantplus://offline/ref=964650E9E74EA059093E7464B85675517BEA2FDFF18D618E1D67C5CD4B066E8627F2A29C3999C4770EEBF053031DE3A1262DB9B80A6BC82BBA91B3BBE2lEI" TargetMode="External"/><Relationship Id="rId33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20" Type="http://schemas.openxmlformats.org/officeDocument/2006/relationships/hyperlink" Target="consultantplus://offline/ref=964650E9E74EA059093E7464B85675517BEA2FDFF18D618E1D67C5CD4B066E8627F2A29C3999C4770EEBF052061DE3A1262DB9B80A6BC82BBA91B3BBE2lEI" TargetMode="External"/><Relationship Id="rId29" Type="http://schemas.openxmlformats.org/officeDocument/2006/relationships/hyperlink" Target="consultantplus://offline/ref=964650E9E74EA059093E7464B85675517BEA2FDFF18B658D1D60C5CD4B066E8627F2A29C3999C4770EEBF351061DE3A1262DB9B80A6BC82BBA91B3BBE2l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4650E9E74EA059093E6A69AE3A2B5B7BE875D7F2896FDD4731C39A145668D367B2A4C97ADDC9770AE0A4034543BAF16B66B5BB1D77C928EAlDI" TargetMode="External"/><Relationship Id="rId11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24" Type="http://schemas.openxmlformats.org/officeDocument/2006/relationships/hyperlink" Target="consultantplus://offline/ref=964650E9E74EA059093E7464B85675517BEA2FDFF18B658D1D60C5CD4B066E8627F2A29C3999C4770EEBF351061DE3A1262DB9B80A6BC82BBA91B3BBE2lEI" TargetMode="External"/><Relationship Id="rId32" Type="http://schemas.openxmlformats.org/officeDocument/2006/relationships/hyperlink" Target="consultantplus://offline/ref=964650E9E74EA059093E7464B85675517BEA2FDFF18D618E1D67C5CD4B066E8627F2A29C3999C4770EEBF050021DE3A1262DB9B80A6BC82BBA91B3BBE2lE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64650E9E74EA059093E7464B85675517BEA2FDFF18D618E1D67C5CD4B066E8627F2A29C3999C4770EEBF052041DE3A1262DB9B80A6BC82BBA91B3BBE2lEI" TargetMode="External"/><Relationship Id="rId15" Type="http://schemas.openxmlformats.org/officeDocument/2006/relationships/hyperlink" Target="consultantplus://offline/ref=964650E9E74EA059093E7464B85675517BEA2FDFF18D618E1D67C5CD4B066E8627F2A29C3999C4770EEBF052071DE3A1262DB9B80A6BC82BBA91B3BBE2lEI" TargetMode="External"/><Relationship Id="rId23" Type="http://schemas.openxmlformats.org/officeDocument/2006/relationships/hyperlink" Target="consultantplus://offline/ref=964650E9E74EA059093E6A69AE3A2B5B79E278D1FA8A6FDD4731C39A145668D367B2A4C97ADCCB770EE0A4034543BAF16B66B5BB1D77C928EAlDI" TargetMode="External"/><Relationship Id="rId28" Type="http://schemas.openxmlformats.org/officeDocument/2006/relationships/hyperlink" Target="consultantplus://offline/ref=964650E9E74EA059093E6A69AE3A2B5B79E278D1FA8A6FDD4731C39A145668D367B2A4C97ADCCB770EE0A4034543BAF16B66B5BB1D77C928EAlD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19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31" Type="http://schemas.openxmlformats.org/officeDocument/2006/relationships/hyperlink" Target="consultantplus://offline/ref=964650E9E74EA059093E7464B85675517BEA2FDFF18B658D1D60C5CD4B066E8627F2A29C3999C4770EEBF353041DE3A1262DB9B80A6BC82BBA91B3BBE2lE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4650E9E74EA059093E7464B85675517BEA2FDFF18D618E1D67C5CD4B066E8627F2A29C3999C4770EEBF052041DE3A1262DB9B80A6BC82BBA91B3BBE2lEI" TargetMode="External"/><Relationship Id="rId14" Type="http://schemas.openxmlformats.org/officeDocument/2006/relationships/hyperlink" Target="consultantplus://offline/ref=964650E9E74EA059093E7464B85675517BEA2FDFF18B658D1D60C5CD4B066E8627F2A29C3999C4770EEBF35A051DE3A1262DB9B80A6BC82BBA91B3BBE2lEI" TargetMode="External"/><Relationship Id="rId22" Type="http://schemas.openxmlformats.org/officeDocument/2006/relationships/hyperlink" Target="consultantplus://offline/ref=964650E9E74EA059093E7464B85675517BEA2FDFF189658A1B60C5CD4B066E8627F2A29C3999C47407EEF357011DE3A1262DB9B80A6BC82BBA91B3BBE2lEI" TargetMode="External"/><Relationship Id="rId27" Type="http://schemas.openxmlformats.org/officeDocument/2006/relationships/hyperlink" Target="consultantplus://offline/ref=964650E9E74EA059093E7464B85675517BEA2FDFF18B658D1D60C5CD4B066E8627F2A29C3999C4770EEBF351061DE3A1262DB9B80A6BC82BBA91B3BBE2lEI" TargetMode="External"/><Relationship Id="rId30" Type="http://schemas.openxmlformats.org/officeDocument/2006/relationships/hyperlink" Target="consultantplus://offline/ref=964650E9E74EA059093E7464B85675517BEA2FDFF18D618E1D67C5CD4B066E8627F2A29C3999C4770EEBF053021DE3A1262DB9B80A6BC82BBA91B3BBE2lEI" TargetMode="External"/><Relationship Id="rId35" Type="http://schemas.openxmlformats.org/officeDocument/2006/relationships/hyperlink" Target="consultantplus://offline/ref=964650E9E74EA059093E7464B85675517BEA2FDFF189658A1B60C5CD4B066E8627F2A29C3999C47407EEF357011DE3A1262DB9B80A6BC82BBA91B3BBE2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2976</Words>
  <Characters>16967</Characters>
  <Application>Microsoft Office Word</Application>
  <DocSecurity>0</DocSecurity>
  <Lines>141</Lines>
  <Paragraphs>39</Paragraphs>
  <ScaleCrop>false</ScaleCrop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Владимир Петрович</dc:creator>
  <cp:keywords/>
  <dc:description/>
  <cp:lastModifiedBy>Коваль Владимир Петрович</cp:lastModifiedBy>
  <cp:revision>1</cp:revision>
  <dcterms:created xsi:type="dcterms:W3CDTF">2019-12-19T08:37:00Z</dcterms:created>
  <dcterms:modified xsi:type="dcterms:W3CDTF">2019-12-19T08:37:00Z</dcterms:modified>
</cp:coreProperties>
</file>